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B96EC8">
        <w:rPr>
          <w:sz w:val="32"/>
          <w:u w:val="none"/>
        </w:rPr>
        <w:t>1</w:t>
      </w:r>
      <w:r w:rsidR="00D37E1F">
        <w:rPr>
          <w:sz w:val="32"/>
          <w:u w:val="none"/>
        </w:rPr>
        <w:t>2</w:t>
      </w:r>
      <w:r w:rsidR="00B606D3">
        <w:rPr>
          <w:sz w:val="32"/>
          <w:u w:val="none"/>
        </w:rPr>
        <w:t xml:space="preserve"> </w:t>
      </w:r>
      <w:r w:rsidRPr="00A93A21">
        <w:rPr>
          <w:sz w:val="32"/>
          <w:u w:val="none"/>
        </w:rPr>
        <w:t>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2941BA">
            <w:pPr>
              <w:pStyle w:val="BodyText3"/>
              <w:pBdr>
                <w:top w:val="none" w:sz="0" w:space="0" w:color="auto"/>
                <w:left w:val="none" w:sz="0" w:space="0" w:color="auto"/>
                <w:bottom w:val="none" w:sz="0" w:space="0" w:color="auto"/>
                <w:right w:val="none" w:sz="0" w:space="0" w:color="auto"/>
              </w:pBdr>
              <w:jc w:val="left"/>
              <w:rPr>
                <w:b/>
              </w:rPr>
            </w:pPr>
            <w:r>
              <w:rPr>
                <w:b/>
              </w:rPr>
              <w:t>Bleich Flat Mutual Water Co-1900075</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2941BA" w:rsidP="006B1408">
            <w:pPr>
              <w:pStyle w:val="BodyText3"/>
              <w:pBdr>
                <w:top w:val="none" w:sz="0" w:space="0" w:color="auto"/>
                <w:left w:val="none" w:sz="0" w:space="0" w:color="auto"/>
                <w:bottom w:val="none" w:sz="0" w:space="0" w:color="auto"/>
                <w:right w:val="none" w:sz="0" w:space="0" w:color="auto"/>
              </w:pBdr>
              <w:jc w:val="left"/>
              <w:rPr>
                <w:sz w:val="22"/>
              </w:rPr>
            </w:pPr>
            <w:r>
              <w:rPr>
                <w:sz w:val="22"/>
              </w:rPr>
              <w:t>4</w:t>
            </w:r>
            <w:r w:rsidR="006B1408">
              <w:rPr>
                <w:sz w:val="22"/>
              </w:rPr>
              <w:t>-3-2013</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 xml:space="preserve">egulations.  This report shows the results of our monitoring for the period of January 1 - December 31, </w:t>
      </w:r>
      <w:r w:rsidRPr="001B095A">
        <w:rPr>
          <w:i/>
          <w:sz w:val="22"/>
        </w:rPr>
        <w:t>20</w:t>
      </w:r>
      <w:r w:rsidR="00B96EC8" w:rsidRPr="001B095A">
        <w:rPr>
          <w:i/>
          <w:sz w:val="22"/>
        </w:rPr>
        <w:t>1</w:t>
      </w:r>
      <w:r w:rsidR="00B87C5D" w:rsidRPr="001B095A">
        <w:rPr>
          <w:i/>
          <w:sz w:val="22"/>
        </w:rPr>
        <w:t>2</w:t>
      </w:r>
      <w:r w:rsidR="00D37E1F" w:rsidRPr="001B095A">
        <w:rPr>
          <w:i/>
          <w:sz w:val="22"/>
        </w:rPr>
        <w:t xml:space="preserve"> and may include earlier monitoring data</w:t>
      </w:r>
      <w:r w:rsidRPr="001B095A">
        <w:rPr>
          <w:i/>
          <w:sz w:val="22"/>
        </w:rPr>
        <w:t>.</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F82A26">
        <w:rPr>
          <w:b/>
          <w:sz w:val="22"/>
          <w:lang w:val="es-MX"/>
        </w:rPr>
        <w:t xml:space="preserve">Este informe contiene información muy importante sobre su agua potable.  </w:t>
      </w:r>
      <w:r w:rsidRPr="00A93A21">
        <w:rPr>
          <w:b/>
          <w:sz w:val="22"/>
        </w:rPr>
        <w:t>Tradúzcalo ó hable con alguien que lo entienda bien.</w:t>
      </w:r>
    </w:p>
    <w:tbl>
      <w:tblPr>
        <w:tblW w:w="0" w:type="auto"/>
        <w:tblInd w:w="108" w:type="dxa"/>
        <w:tblLayout w:type="fixed"/>
        <w:tblLook w:val="0000"/>
      </w:tblPr>
      <w:tblGrid>
        <w:gridCol w:w="2880"/>
        <w:gridCol w:w="1620"/>
        <w:gridCol w:w="630"/>
        <w:gridCol w:w="1620"/>
        <w:gridCol w:w="360"/>
        <w:gridCol w:w="540"/>
        <w:gridCol w:w="3150"/>
      </w:tblGrid>
      <w:tr w:rsidR="00F82A26" w:rsidRPr="00A93A21">
        <w:trPr>
          <w:cantSplit/>
        </w:trPr>
        <w:tc>
          <w:tcPr>
            <w:tcW w:w="2880" w:type="dxa"/>
          </w:tcPr>
          <w:p w:rsidR="00F82A26" w:rsidRPr="00A93A21" w:rsidRDefault="00F82A26">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F82A26" w:rsidRPr="00A93A21" w:rsidRDefault="002941BA" w:rsidP="00227D4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from 4 domestic wells</w:t>
            </w:r>
          </w:p>
        </w:tc>
      </w:tr>
      <w:tr w:rsidR="00F82A26" w:rsidRPr="00A93A21">
        <w:trPr>
          <w:cantSplit/>
        </w:trPr>
        <w:tc>
          <w:tcPr>
            <w:tcW w:w="2880" w:type="dxa"/>
          </w:tcPr>
          <w:p w:rsidR="00F82A26" w:rsidRPr="00A93A21" w:rsidRDefault="00F82A26">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F82A26" w:rsidRPr="00A93A21" w:rsidRDefault="002941B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46201 Kings Canyon Road</w:t>
            </w:r>
            <w:r w:rsidR="001E1789">
              <w:rPr>
                <w:sz w:val="22"/>
              </w:rPr>
              <w:t xml:space="preserve"> Lancaster, California </w:t>
            </w:r>
          </w:p>
        </w:tc>
      </w:tr>
      <w:tr w:rsidR="00F82A26" w:rsidRPr="00A93A21">
        <w:tc>
          <w:tcPr>
            <w:tcW w:w="10800" w:type="dxa"/>
            <w:gridSpan w:val="7"/>
            <w:tcBorders>
              <w:bottom w:val="single" w:sz="4" w:space="0" w:color="auto"/>
            </w:tcBorders>
          </w:tcPr>
          <w:p w:rsidR="00F82A26" w:rsidRPr="00A93A21" w:rsidRDefault="00F82A26">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82A26" w:rsidRPr="00A93A21">
        <w:tc>
          <w:tcPr>
            <w:tcW w:w="10800" w:type="dxa"/>
            <w:gridSpan w:val="7"/>
            <w:tcBorders>
              <w:bottom w:val="single" w:sz="4" w:space="0" w:color="auto"/>
            </w:tcBorders>
          </w:tcPr>
          <w:p w:rsidR="00F82A26" w:rsidRPr="00A93A21" w:rsidRDefault="00F82A26">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82A26" w:rsidRPr="00A93A21">
        <w:tc>
          <w:tcPr>
            <w:tcW w:w="4500" w:type="dxa"/>
            <w:gridSpan w:val="2"/>
          </w:tcPr>
          <w:p w:rsidR="00F82A26" w:rsidRPr="00A93A21" w:rsidRDefault="00F82A26">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F82A26" w:rsidRPr="00A93A21" w:rsidRDefault="002941B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Department of Public Health</w:t>
            </w:r>
          </w:p>
        </w:tc>
      </w:tr>
      <w:tr w:rsidR="00F82A26" w:rsidRPr="00A93A21">
        <w:tc>
          <w:tcPr>
            <w:tcW w:w="10800" w:type="dxa"/>
            <w:gridSpan w:val="7"/>
            <w:tcBorders>
              <w:bottom w:val="single" w:sz="4" w:space="0" w:color="auto"/>
            </w:tcBorders>
          </w:tcPr>
          <w:p w:rsidR="00F82A26" w:rsidRPr="00A93A21" w:rsidRDefault="00F82A26">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82A26" w:rsidRPr="00A93A21">
        <w:tc>
          <w:tcPr>
            <w:tcW w:w="7110" w:type="dxa"/>
            <w:gridSpan w:val="5"/>
          </w:tcPr>
          <w:p w:rsidR="00F82A26" w:rsidRPr="00A93A21" w:rsidRDefault="00F82A26">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F82A26" w:rsidRPr="00A93A21" w:rsidRDefault="002941B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See President</w:t>
            </w:r>
          </w:p>
        </w:tc>
      </w:tr>
      <w:tr w:rsidR="00F82A26" w:rsidRPr="00A93A21">
        <w:tc>
          <w:tcPr>
            <w:tcW w:w="10800" w:type="dxa"/>
            <w:gridSpan w:val="7"/>
            <w:tcBorders>
              <w:bottom w:val="single" w:sz="4" w:space="0" w:color="auto"/>
            </w:tcBorders>
          </w:tcPr>
          <w:p w:rsidR="00F82A26" w:rsidRPr="00A93A21" w:rsidRDefault="00F82A26">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82A26" w:rsidRPr="00A93A21">
        <w:trPr>
          <w:cantSplit/>
        </w:trPr>
        <w:tc>
          <w:tcPr>
            <w:tcW w:w="2880" w:type="dxa"/>
          </w:tcPr>
          <w:p w:rsidR="00F82A26" w:rsidRPr="00A93A21" w:rsidRDefault="00F82A26">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F82A26" w:rsidRPr="00A93A21" w:rsidRDefault="002941B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Richard Hague</w:t>
            </w:r>
          </w:p>
        </w:tc>
        <w:tc>
          <w:tcPr>
            <w:tcW w:w="900" w:type="dxa"/>
            <w:gridSpan w:val="2"/>
          </w:tcPr>
          <w:p w:rsidR="00F82A26" w:rsidRPr="00A93A21" w:rsidRDefault="00F82A26">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F82A26" w:rsidRPr="00A93A21" w:rsidRDefault="00D8451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(661) 724-1623</w:t>
            </w:r>
          </w:p>
        </w:tc>
      </w:tr>
      <w:tr w:rsidR="00F82A26" w:rsidRPr="00A93A21" w:rsidTr="00A9766F">
        <w:trPr>
          <w:cantSplit/>
          <w:trHeight w:val="287"/>
        </w:trPr>
        <w:tc>
          <w:tcPr>
            <w:tcW w:w="10800" w:type="dxa"/>
            <w:gridSpan w:val="7"/>
            <w:tcBorders>
              <w:bottom w:val="single" w:sz="6" w:space="0" w:color="auto"/>
            </w:tcBorders>
          </w:tcPr>
          <w:p w:rsidR="00F82A26" w:rsidRPr="00A93A21" w:rsidRDefault="00F82A2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F82A26"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F82A26" w:rsidRPr="00A93A21" w:rsidRDefault="00F82A26">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F82A26"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F82A26" w:rsidRPr="00A93A21" w:rsidRDefault="00F82A26"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F82A26" w:rsidRPr="00A93A21" w:rsidRDefault="00F82A26"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F82A26" w:rsidRPr="00A93A21" w:rsidRDefault="00F82A26"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F82A26" w:rsidRPr="00A93A21" w:rsidRDefault="00F82A26"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highest level of a disinfectant allowed in drinking water.  There is convincing evidence that addition of a disinfectant is necessary for control of microbial contaminants.</w:t>
            </w:r>
          </w:p>
          <w:p w:rsidR="00F82A26" w:rsidRPr="00A93A21" w:rsidRDefault="00F82A26"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single" w:sz="6" w:space="0" w:color="auto"/>
            </w:tcBorders>
          </w:tcPr>
          <w:p w:rsidR="00F82A26" w:rsidRPr="00A93A21" w:rsidRDefault="00F82A26" w:rsidP="00AB01B0">
            <w:pPr>
              <w:tabs>
                <w:tab w:val="left" w:pos="1440"/>
              </w:tabs>
              <w:spacing w:before="60" w:after="60"/>
              <w:jc w:val="both"/>
              <w:rPr>
                <w:sz w:val="22"/>
              </w:rPr>
            </w:pPr>
            <w:r w:rsidRPr="00A93A21">
              <w:rPr>
                <w:b/>
                <w:sz w:val="22"/>
              </w:rPr>
              <w:t>Primary Drinking Water Standards (PDWS)</w:t>
            </w:r>
            <w:r w:rsidRPr="00A93A21">
              <w:rPr>
                <w:sz w:val="22"/>
              </w:rPr>
              <w:t>: MCLs and MRDLs for contaminants that affect health along with their monitoring and reporting requirements, and water treatment requirements.</w:t>
            </w:r>
          </w:p>
          <w:p w:rsidR="00F82A26" w:rsidRPr="00A93A21" w:rsidRDefault="00F82A26"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F82A26" w:rsidRPr="00A93A21" w:rsidRDefault="00F82A26"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F82A26" w:rsidRPr="00A93A21" w:rsidRDefault="00F82A26"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The concentration of a contaminant which, if exceeded, triggers treatment or other requirements that a water system must follow.</w:t>
            </w:r>
          </w:p>
          <w:p w:rsidR="00F82A26" w:rsidRPr="00A93A21" w:rsidRDefault="00F82A26"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F82A26" w:rsidRPr="00A93A21" w:rsidRDefault="00F82A26"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F82A26" w:rsidRPr="00A93A21" w:rsidRDefault="00F82A26"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F82A26" w:rsidRPr="00A93A21" w:rsidRDefault="00F82A26" w:rsidP="00AB01B0">
            <w:pPr>
              <w:tabs>
                <w:tab w:val="left" w:pos="1440"/>
              </w:tabs>
              <w:spacing w:before="80" w:after="60"/>
              <w:jc w:val="both"/>
              <w:rPr>
                <w:b/>
                <w:sz w:val="22"/>
              </w:rPr>
            </w:pPr>
            <w:r w:rsidRPr="00A93A21">
              <w:rPr>
                <w:b/>
                <w:sz w:val="22"/>
              </w:rPr>
              <w:t>ppb</w:t>
            </w:r>
            <w:r w:rsidRPr="00A93A21">
              <w:rPr>
                <w:sz w:val="22"/>
              </w:rPr>
              <w:t>: parts per billion or micrograms per liter (</w:t>
            </w:r>
            <w:r>
              <w:rPr>
                <w:sz w:val="22"/>
              </w:rPr>
              <w:t>µ</w:t>
            </w:r>
            <w:r w:rsidRPr="00A93A21">
              <w:rPr>
                <w:sz w:val="22"/>
              </w:rPr>
              <w:t>g/L)</w:t>
            </w:r>
          </w:p>
          <w:p w:rsidR="00F82A26" w:rsidRPr="00A93A21" w:rsidRDefault="00F82A26"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F82A26" w:rsidRPr="00A93A21" w:rsidRDefault="00F82A26"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F82A26" w:rsidRPr="00A93A21" w:rsidRDefault="00F82A26"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lastRenderedPageBreak/>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such as viruses and bacteria, that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such as salts and metals,</w:t>
      </w:r>
      <w:r w:rsidR="003B1F6B" w:rsidRPr="00A93A21">
        <w:rPr>
          <w:sz w:val="22"/>
          <w:szCs w:val="22"/>
        </w:rPr>
        <w:t xml:space="preserve"> </w:t>
      </w:r>
      <w:r w:rsidRPr="00A93A21">
        <w:rPr>
          <w:sz w:val="22"/>
          <w:szCs w:val="22"/>
        </w:rPr>
        <w:t>that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Pesticides and herbicides</w:t>
      </w:r>
      <w:r w:rsidRPr="00A93A21">
        <w:rPr>
          <w:sz w:val="22"/>
          <w:szCs w:val="22"/>
        </w:rPr>
        <w:t xml:space="preserve">, </w:t>
      </w:r>
      <w:r w:rsidR="000450D8" w:rsidRPr="00A93A21">
        <w:rPr>
          <w:sz w:val="22"/>
          <w:szCs w:val="22"/>
        </w:rPr>
        <w:t>that</w:t>
      </w:r>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including synthetic and volatile organic chemicals, that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Radioactive contaminants</w:t>
      </w:r>
      <w:r w:rsidRPr="00A93A21">
        <w:rPr>
          <w:sz w:val="22"/>
          <w:szCs w:val="22"/>
        </w:rPr>
        <w:t xml:space="preserve">, </w:t>
      </w:r>
      <w:r w:rsidR="00FC01B5" w:rsidRPr="00A93A21">
        <w:rPr>
          <w:sz w:val="22"/>
          <w:szCs w:val="22"/>
        </w:rPr>
        <w:t>that</w:t>
      </w:r>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w:t>
      </w:r>
      <w:r w:rsidR="004D509C">
        <w:rPr>
          <w:sz w:val="22"/>
          <w:szCs w:val="22"/>
        </w:rPr>
        <w:t>California</w:t>
      </w:r>
      <w:r w:rsidRPr="00A93A21">
        <w:rPr>
          <w:sz w:val="22"/>
          <w:szCs w:val="22"/>
        </w:rPr>
        <w:t xml:space="preserv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Total Coliform Bacteria</w:t>
            </w:r>
          </w:p>
        </w:tc>
        <w:tc>
          <w:tcPr>
            <w:tcW w:w="1080" w:type="dxa"/>
            <w:tcBorders>
              <w:top w:val="nil"/>
              <w:bottom w:val="nil"/>
            </w:tcBorders>
          </w:tcPr>
          <w:p w:rsidR="00BC6327" w:rsidRPr="00A93A21" w:rsidRDefault="00C26109" w:rsidP="00514FDA">
            <w:pPr>
              <w:spacing w:before="20" w:after="20"/>
              <w:ind w:left="-108" w:right="-90"/>
              <w:jc w:val="center"/>
              <w:rPr>
                <w:sz w:val="18"/>
              </w:rPr>
            </w:pPr>
            <w:r>
              <w:rPr>
                <w:sz w:val="18"/>
              </w:rPr>
              <w:t>3</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Pr="00A93A21" w:rsidRDefault="00C26109" w:rsidP="00514FDA">
            <w:pPr>
              <w:spacing w:before="20" w:after="20"/>
              <w:jc w:val="center"/>
              <w:rPr>
                <w:sz w:val="18"/>
              </w:rPr>
            </w:pPr>
            <w:r>
              <w:rPr>
                <w:sz w:val="18"/>
              </w:rPr>
              <w:t>1</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C26109" w:rsidP="00514FDA">
            <w:pPr>
              <w:spacing w:before="20" w:after="20"/>
              <w:ind w:left="-115" w:right="-86"/>
              <w:jc w:val="center"/>
              <w:rPr>
                <w:sz w:val="18"/>
              </w:rPr>
            </w:pPr>
            <w:r>
              <w:rPr>
                <w:sz w:val="18"/>
              </w:rPr>
              <w:t>0</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Pr="00A93A21" w:rsidRDefault="00C26109"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Pr="00A93A21" w:rsidRDefault="00BC6327" w:rsidP="00514FDA">
            <w:pPr>
              <w:spacing w:before="20" w:after="20"/>
              <w:rPr>
                <w:sz w:val="18"/>
              </w:rPr>
            </w:pPr>
            <w:r w:rsidRPr="00A93A21">
              <w:rPr>
                <w:sz w:val="18"/>
              </w:rPr>
              <w:t>Lead (ppb)</w:t>
            </w:r>
          </w:p>
        </w:tc>
        <w:tc>
          <w:tcPr>
            <w:tcW w:w="1098" w:type="dxa"/>
            <w:gridSpan w:val="2"/>
            <w:tcBorders>
              <w:top w:val="nil"/>
              <w:bottom w:val="nil"/>
            </w:tcBorders>
          </w:tcPr>
          <w:p w:rsidR="00BC6327" w:rsidRPr="00A93A21" w:rsidRDefault="004E5C71" w:rsidP="00514FDA">
            <w:pPr>
              <w:spacing w:before="20" w:after="20"/>
              <w:jc w:val="center"/>
              <w:rPr>
                <w:sz w:val="18"/>
              </w:rPr>
            </w:pPr>
            <w:r>
              <w:rPr>
                <w:sz w:val="18"/>
              </w:rPr>
              <w:t>N/A</w:t>
            </w:r>
          </w:p>
        </w:tc>
        <w:tc>
          <w:tcPr>
            <w:tcW w:w="900" w:type="dxa"/>
            <w:tcBorders>
              <w:top w:val="nil"/>
              <w:bottom w:val="nil"/>
            </w:tcBorders>
          </w:tcPr>
          <w:p w:rsidR="00BC6327" w:rsidRPr="00A93A21" w:rsidRDefault="00BC6327" w:rsidP="00514FDA">
            <w:pPr>
              <w:spacing w:before="20" w:after="20"/>
              <w:jc w:val="center"/>
              <w:rPr>
                <w:sz w:val="18"/>
              </w:rPr>
            </w:pPr>
          </w:p>
        </w:tc>
        <w:tc>
          <w:tcPr>
            <w:tcW w:w="1260" w:type="dxa"/>
            <w:tcBorders>
              <w:top w:val="nil"/>
              <w:bottom w:val="nil"/>
            </w:tcBorders>
          </w:tcPr>
          <w:p w:rsidR="00BC6327" w:rsidRPr="00A93A21" w:rsidRDefault="00BC6327" w:rsidP="00514FDA">
            <w:pPr>
              <w:spacing w:before="20" w:after="20"/>
              <w:jc w:val="center"/>
              <w:rPr>
                <w:sz w:val="18"/>
              </w:rPr>
            </w:pPr>
          </w:p>
        </w:tc>
        <w:tc>
          <w:tcPr>
            <w:tcW w:w="1080" w:type="dxa"/>
            <w:tcBorders>
              <w:top w:val="nil"/>
              <w:bottom w:val="nil"/>
            </w:tcBorders>
          </w:tcPr>
          <w:p w:rsidR="00BC6327" w:rsidRPr="00A93A21" w:rsidRDefault="00BC6327" w:rsidP="00514FDA">
            <w:pPr>
              <w:spacing w:before="20" w:after="20"/>
              <w:jc w:val="center"/>
              <w:rPr>
                <w:sz w:val="18"/>
              </w:rPr>
            </w:pPr>
            <w:r w:rsidRPr="00A93A21">
              <w:rPr>
                <w:sz w:val="18"/>
              </w:rPr>
              <w:t>15</w:t>
            </w:r>
          </w:p>
        </w:tc>
        <w:tc>
          <w:tcPr>
            <w:tcW w:w="900" w:type="dxa"/>
            <w:tcBorders>
              <w:top w:val="nil"/>
              <w:bottom w:val="nil"/>
            </w:tcBorders>
          </w:tcPr>
          <w:p w:rsidR="00BC6327" w:rsidRPr="00CB6FF7" w:rsidRDefault="00737455" w:rsidP="00737455">
            <w:pPr>
              <w:spacing w:before="20" w:after="20"/>
              <w:jc w:val="center"/>
              <w:rPr>
                <w:sz w:val="18"/>
              </w:rPr>
            </w:pPr>
            <w:r w:rsidRPr="00CB6FF7">
              <w:rPr>
                <w:sz w:val="18"/>
              </w:rPr>
              <w:t>0.2</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Pr="00A93A21" w:rsidRDefault="00BC6327" w:rsidP="00514FDA">
            <w:pPr>
              <w:spacing w:before="20" w:after="20"/>
              <w:rPr>
                <w:sz w:val="18"/>
              </w:rPr>
            </w:pPr>
            <w:r w:rsidRPr="00A93A21">
              <w:rPr>
                <w:sz w:val="18"/>
              </w:rPr>
              <w:t>Copper (ppm)</w:t>
            </w:r>
          </w:p>
        </w:tc>
        <w:tc>
          <w:tcPr>
            <w:tcW w:w="1098" w:type="dxa"/>
            <w:gridSpan w:val="2"/>
            <w:tcBorders>
              <w:bottom w:val="single" w:sz="18" w:space="0" w:color="auto"/>
            </w:tcBorders>
          </w:tcPr>
          <w:p w:rsidR="00BC6327" w:rsidRPr="00A93A21" w:rsidRDefault="004E5C71" w:rsidP="00514FDA">
            <w:pPr>
              <w:spacing w:before="20" w:after="20"/>
              <w:jc w:val="center"/>
              <w:rPr>
                <w:sz w:val="18"/>
              </w:rPr>
            </w:pPr>
            <w:r>
              <w:rPr>
                <w:sz w:val="18"/>
              </w:rPr>
              <w:t>N/A</w:t>
            </w:r>
          </w:p>
        </w:tc>
        <w:tc>
          <w:tcPr>
            <w:tcW w:w="900" w:type="dxa"/>
            <w:tcBorders>
              <w:bottom w:val="single" w:sz="18" w:space="0" w:color="auto"/>
            </w:tcBorders>
          </w:tcPr>
          <w:p w:rsidR="00BC6327" w:rsidRPr="00A93A21" w:rsidRDefault="00BC6327" w:rsidP="00514FDA">
            <w:pPr>
              <w:spacing w:before="20" w:after="20"/>
              <w:jc w:val="center"/>
              <w:rPr>
                <w:sz w:val="18"/>
              </w:rPr>
            </w:pPr>
          </w:p>
        </w:tc>
        <w:tc>
          <w:tcPr>
            <w:tcW w:w="1260" w:type="dxa"/>
            <w:tcBorders>
              <w:bottom w:val="single" w:sz="18" w:space="0" w:color="auto"/>
            </w:tcBorders>
          </w:tcPr>
          <w:p w:rsidR="00BC6327" w:rsidRPr="00A93A21" w:rsidRDefault="00BC6327" w:rsidP="00514FDA">
            <w:pPr>
              <w:spacing w:before="20" w:after="20"/>
              <w:jc w:val="center"/>
              <w:rPr>
                <w:sz w:val="18"/>
              </w:rPr>
            </w:pPr>
          </w:p>
        </w:tc>
        <w:tc>
          <w:tcPr>
            <w:tcW w:w="1080" w:type="dxa"/>
            <w:tcBorders>
              <w:bottom w:val="single" w:sz="18" w:space="0" w:color="auto"/>
            </w:tcBorders>
          </w:tcPr>
          <w:p w:rsidR="00BC6327" w:rsidRPr="00A93A21" w:rsidRDefault="00BC6327" w:rsidP="00514FDA">
            <w:pPr>
              <w:spacing w:before="20" w:after="20"/>
              <w:jc w:val="center"/>
              <w:rPr>
                <w:sz w:val="18"/>
              </w:rPr>
            </w:pPr>
            <w:r w:rsidRPr="00A93A21">
              <w:rPr>
                <w:sz w:val="18"/>
              </w:rPr>
              <w:t>1.3</w:t>
            </w:r>
          </w:p>
        </w:tc>
        <w:tc>
          <w:tcPr>
            <w:tcW w:w="900" w:type="dxa"/>
            <w:tcBorders>
              <w:bottom w:val="single" w:sz="18" w:space="0" w:color="auto"/>
            </w:tcBorders>
          </w:tcPr>
          <w:p w:rsidR="00BC6327" w:rsidRPr="00CB6FF7" w:rsidRDefault="00737455" w:rsidP="00737455">
            <w:pPr>
              <w:spacing w:before="20" w:after="20"/>
              <w:jc w:val="center"/>
              <w:rPr>
                <w:sz w:val="18"/>
              </w:rPr>
            </w:pPr>
            <w:r w:rsidRPr="00CB6FF7">
              <w:rPr>
                <w:sz w:val="18"/>
              </w:rPr>
              <w:t>0.3</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AD4876">
        <w:trPr>
          <w:jc w:val="center"/>
        </w:trPr>
        <w:tc>
          <w:tcPr>
            <w:tcW w:w="2250" w:type="dxa"/>
            <w:tcBorders>
              <w:top w:val="nil"/>
              <w:left w:val="single" w:sz="6" w:space="0" w:color="auto"/>
              <w:bottom w:val="single" w:sz="4" w:space="0" w:color="auto"/>
            </w:tcBorders>
          </w:tcPr>
          <w:p w:rsidR="0041709B" w:rsidRPr="00A93A21" w:rsidRDefault="0041709B" w:rsidP="00514FDA">
            <w:pPr>
              <w:spacing w:before="20" w:after="20"/>
              <w:rPr>
                <w:sz w:val="18"/>
              </w:rPr>
            </w:pPr>
            <w:r w:rsidRPr="00A93A21">
              <w:rPr>
                <w:sz w:val="18"/>
              </w:rPr>
              <w:t>Sodium (ppm)</w:t>
            </w:r>
          </w:p>
        </w:tc>
        <w:tc>
          <w:tcPr>
            <w:tcW w:w="1098" w:type="dxa"/>
            <w:gridSpan w:val="2"/>
            <w:tcBorders>
              <w:top w:val="nil"/>
              <w:bottom w:val="single" w:sz="4" w:space="0" w:color="auto"/>
            </w:tcBorders>
          </w:tcPr>
          <w:p w:rsidR="0041709B" w:rsidRPr="00A93A21" w:rsidRDefault="00FF4697" w:rsidP="00514FDA">
            <w:pPr>
              <w:spacing w:before="20" w:after="20"/>
              <w:jc w:val="center"/>
              <w:rPr>
                <w:sz w:val="18"/>
              </w:rPr>
            </w:pPr>
            <w:r>
              <w:rPr>
                <w:sz w:val="18"/>
              </w:rPr>
              <w:t>7/23/12</w:t>
            </w:r>
          </w:p>
        </w:tc>
        <w:tc>
          <w:tcPr>
            <w:tcW w:w="900" w:type="dxa"/>
            <w:tcBorders>
              <w:top w:val="nil"/>
              <w:bottom w:val="single" w:sz="4" w:space="0" w:color="auto"/>
            </w:tcBorders>
          </w:tcPr>
          <w:p w:rsidR="0041709B" w:rsidRPr="00A93A21" w:rsidRDefault="00FF4697" w:rsidP="00514FDA">
            <w:pPr>
              <w:spacing w:before="20" w:after="20"/>
              <w:jc w:val="center"/>
              <w:rPr>
                <w:sz w:val="18"/>
              </w:rPr>
            </w:pPr>
            <w:r>
              <w:rPr>
                <w:sz w:val="18"/>
              </w:rPr>
              <w:t>31</w:t>
            </w:r>
          </w:p>
        </w:tc>
        <w:tc>
          <w:tcPr>
            <w:tcW w:w="1260" w:type="dxa"/>
            <w:tcBorders>
              <w:top w:val="nil"/>
              <w:bottom w:val="single" w:sz="4" w:space="0" w:color="auto"/>
            </w:tcBorders>
          </w:tcPr>
          <w:p w:rsidR="0041709B" w:rsidRPr="00A93A21" w:rsidRDefault="00FF4697" w:rsidP="00514FDA">
            <w:pPr>
              <w:spacing w:before="20" w:after="20"/>
              <w:jc w:val="center"/>
              <w:rPr>
                <w:sz w:val="18"/>
              </w:rPr>
            </w:pPr>
            <w:r>
              <w:rPr>
                <w:sz w:val="18"/>
              </w:rPr>
              <w:t>31</w:t>
            </w:r>
          </w:p>
        </w:tc>
        <w:tc>
          <w:tcPr>
            <w:tcW w:w="108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AD4876">
        <w:trPr>
          <w:jc w:val="center"/>
        </w:trPr>
        <w:tc>
          <w:tcPr>
            <w:tcW w:w="2250" w:type="dxa"/>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2"/>
            <w:tcBorders>
              <w:bottom w:val="single" w:sz="18" w:space="0" w:color="auto"/>
            </w:tcBorders>
          </w:tcPr>
          <w:p w:rsidR="0041709B" w:rsidRPr="00A93A21" w:rsidRDefault="00FF4697" w:rsidP="00514FDA">
            <w:pPr>
              <w:spacing w:before="20" w:after="20"/>
              <w:jc w:val="center"/>
              <w:rPr>
                <w:sz w:val="18"/>
              </w:rPr>
            </w:pPr>
            <w:r>
              <w:rPr>
                <w:sz w:val="18"/>
              </w:rPr>
              <w:t>7/23/12</w:t>
            </w:r>
          </w:p>
        </w:tc>
        <w:tc>
          <w:tcPr>
            <w:tcW w:w="900" w:type="dxa"/>
            <w:tcBorders>
              <w:bottom w:val="single" w:sz="18" w:space="0" w:color="auto"/>
            </w:tcBorders>
          </w:tcPr>
          <w:p w:rsidR="0041709B" w:rsidRPr="00A93A21" w:rsidRDefault="00FF4697" w:rsidP="00514FDA">
            <w:pPr>
              <w:spacing w:before="20" w:after="20"/>
              <w:jc w:val="center"/>
              <w:rPr>
                <w:sz w:val="18"/>
              </w:rPr>
            </w:pPr>
            <w:r>
              <w:rPr>
                <w:sz w:val="18"/>
              </w:rPr>
              <w:t>239</w:t>
            </w:r>
          </w:p>
        </w:tc>
        <w:tc>
          <w:tcPr>
            <w:tcW w:w="1260" w:type="dxa"/>
            <w:tcBorders>
              <w:bottom w:val="single" w:sz="18" w:space="0" w:color="auto"/>
            </w:tcBorders>
          </w:tcPr>
          <w:p w:rsidR="0041709B" w:rsidRPr="00A93A21" w:rsidRDefault="00FF4697" w:rsidP="00514FDA">
            <w:pPr>
              <w:spacing w:before="20" w:after="20"/>
              <w:jc w:val="center"/>
              <w:rPr>
                <w:sz w:val="18"/>
              </w:rPr>
            </w:pPr>
            <w:r>
              <w:rPr>
                <w:sz w:val="18"/>
              </w:rPr>
              <w:t>239</w:t>
            </w:r>
          </w:p>
        </w:tc>
        <w:tc>
          <w:tcPr>
            <w:tcW w:w="108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lastRenderedPageBreak/>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r w:rsidR="00F01B42" w:rsidRPr="00A93A21">
              <w:rPr>
                <w:b/>
                <w:bCs/>
              </w:rPr>
              <w:br/>
            </w:r>
            <w:r w:rsidRPr="00A93A21">
              <w:rPr>
                <w:b/>
                <w:sz w:val="18"/>
              </w:rPr>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PHG</w:t>
            </w:r>
            <w:r w:rsidR="00F01B42" w:rsidRPr="00A93A21">
              <w:rPr>
                <w:b/>
              </w:rPr>
              <w:br/>
            </w:r>
            <w:r w:rsidRPr="00A93A21">
              <w:rPr>
                <w:b/>
              </w:rPr>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t>Typical Source of Contaminant</w:t>
            </w:r>
          </w:p>
        </w:tc>
      </w:tr>
      <w:tr w:rsidR="00FF4697" w:rsidRPr="00A93A21" w:rsidTr="008222DE">
        <w:trPr>
          <w:trHeight w:val="600"/>
          <w:jc w:val="center"/>
        </w:trPr>
        <w:tc>
          <w:tcPr>
            <w:tcW w:w="2358" w:type="dxa"/>
            <w:tcBorders>
              <w:top w:val="nil"/>
              <w:left w:val="single" w:sz="6" w:space="0" w:color="auto"/>
            </w:tcBorders>
          </w:tcPr>
          <w:p w:rsidR="00FF4697" w:rsidRPr="00A93A21" w:rsidRDefault="00FF4697" w:rsidP="00E00D5F">
            <w:pPr>
              <w:spacing w:before="40" w:after="40"/>
              <w:ind w:left="180"/>
              <w:rPr>
                <w:sz w:val="18"/>
              </w:rPr>
            </w:pPr>
            <w:r w:rsidRPr="00291EA6">
              <w:rPr>
                <w:sz w:val="18"/>
                <w:szCs w:val="18"/>
              </w:rPr>
              <w:t>Nitrate mg/L</w:t>
            </w:r>
          </w:p>
        </w:tc>
        <w:tc>
          <w:tcPr>
            <w:tcW w:w="990" w:type="dxa"/>
            <w:tcBorders>
              <w:top w:val="nil"/>
            </w:tcBorders>
          </w:tcPr>
          <w:p w:rsidR="00FF4697" w:rsidRPr="00A93A21" w:rsidRDefault="001E1789" w:rsidP="00E00D5F">
            <w:pPr>
              <w:spacing w:before="40" w:after="40"/>
              <w:jc w:val="center"/>
              <w:rPr>
                <w:sz w:val="18"/>
              </w:rPr>
            </w:pPr>
            <w:r>
              <w:rPr>
                <w:sz w:val="18"/>
              </w:rPr>
              <w:t>12/4</w:t>
            </w:r>
            <w:r w:rsidR="00FF4697">
              <w:rPr>
                <w:sz w:val="18"/>
              </w:rPr>
              <w:t>/12</w:t>
            </w:r>
          </w:p>
        </w:tc>
        <w:tc>
          <w:tcPr>
            <w:tcW w:w="900" w:type="dxa"/>
            <w:tcBorders>
              <w:top w:val="nil"/>
            </w:tcBorders>
          </w:tcPr>
          <w:p w:rsidR="00FF4697" w:rsidRPr="00A93A21" w:rsidRDefault="001E1789" w:rsidP="00E00D5F">
            <w:pPr>
              <w:spacing w:before="40" w:after="40"/>
              <w:jc w:val="center"/>
              <w:rPr>
                <w:sz w:val="18"/>
              </w:rPr>
            </w:pPr>
            <w:r>
              <w:rPr>
                <w:sz w:val="18"/>
              </w:rPr>
              <w:t>2.7</w:t>
            </w:r>
          </w:p>
        </w:tc>
        <w:tc>
          <w:tcPr>
            <w:tcW w:w="1260" w:type="dxa"/>
            <w:tcBorders>
              <w:top w:val="nil"/>
            </w:tcBorders>
          </w:tcPr>
          <w:p w:rsidR="00FF4697" w:rsidRPr="00A93A21" w:rsidRDefault="001E1789" w:rsidP="00E00D5F">
            <w:pPr>
              <w:spacing w:before="40" w:after="40"/>
              <w:jc w:val="center"/>
              <w:rPr>
                <w:sz w:val="18"/>
              </w:rPr>
            </w:pPr>
            <w:r>
              <w:rPr>
                <w:sz w:val="18"/>
              </w:rPr>
              <w:t>2.1-2.7</w:t>
            </w:r>
          </w:p>
        </w:tc>
        <w:tc>
          <w:tcPr>
            <w:tcW w:w="900" w:type="dxa"/>
            <w:tcBorders>
              <w:top w:val="nil"/>
            </w:tcBorders>
          </w:tcPr>
          <w:p w:rsidR="00FF4697" w:rsidRPr="00A93A21" w:rsidRDefault="00FF4697" w:rsidP="00E00D5F">
            <w:pPr>
              <w:spacing w:before="40" w:after="40"/>
              <w:jc w:val="center"/>
              <w:rPr>
                <w:sz w:val="18"/>
              </w:rPr>
            </w:pPr>
            <w:r>
              <w:rPr>
                <w:sz w:val="18"/>
              </w:rPr>
              <w:t>45</w:t>
            </w:r>
          </w:p>
        </w:tc>
        <w:tc>
          <w:tcPr>
            <w:tcW w:w="1080" w:type="dxa"/>
            <w:tcBorders>
              <w:top w:val="nil"/>
            </w:tcBorders>
          </w:tcPr>
          <w:p w:rsidR="00FF4697" w:rsidRPr="00A93A21" w:rsidRDefault="00FF4697" w:rsidP="00E00D5F">
            <w:pPr>
              <w:spacing w:before="40" w:after="40"/>
              <w:jc w:val="center"/>
              <w:rPr>
                <w:sz w:val="18"/>
              </w:rPr>
            </w:pPr>
            <w:r>
              <w:rPr>
                <w:sz w:val="18"/>
              </w:rPr>
              <w:t>45</w:t>
            </w:r>
          </w:p>
        </w:tc>
        <w:tc>
          <w:tcPr>
            <w:tcW w:w="3348" w:type="dxa"/>
            <w:tcBorders>
              <w:top w:val="nil"/>
              <w:right w:val="single" w:sz="6" w:space="0" w:color="auto"/>
            </w:tcBorders>
          </w:tcPr>
          <w:p w:rsidR="00FF4697" w:rsidRPr="00A93A21" w:rsidRDefault="00FF4697" w:rsidP="00E00D5F">
            <w:pPr>
              <w:spacing w:before="40" w:after="40"/>
              <w:rPr>
                <w:sz w:val="18"/>
              </w:rPr>
            </w:pPr>
            <w:r>
              <w:rPr>
                <w:sz w:val="18"/>
              </w:rPr>
              <w:t>Runoff from fertilizer use; leaching from septic tanks, sewage erosion of natural deposits.</w:t>
            </w:r>
          </w:p>
        </w:tc>
      </w:tr>
      <w:tr w:rsidR="00FF4697" w:rsidRPr="00A93A21" w:rsidTr="008222DE">
        <w:trPr>
          <w:trHeight w:val="600"/>
          <w:jc w:val="center"/>
        </w:trPr>
        <w:tc>
          <w:tcPr>
            <w:tcW w:w="2358" w:type="dxa"/>
            <w:tcBorders>
              <w:top w:val="nil"/>
              <w:left w:val="single" w:sz="6" w:space="0" w:color="auto"/>
            </w:tcBorders>
          </w:tcPr>
          <w:p w:rsidR="00FF4697" w:rsidRDefault="00FF4697" w:rsidP="00E00D5F">
            <w:pPr>
              <w:spacing w:before="40" w:after="40"/>
              <w:ind w:left="180"/>
              <w:rPr>
                <w:sz w:val="18"/>
              </w:rPr>
            </w:pPr>
            <w:r w:rsidRPr="00291EA6">
              <w:rPr>
                <w:sz w:val="18"/>
                <w:szCs w:val="18"/>
              </w:rPr>
              <w:t>Fluoride mg/L</w:t>
            </w:r>
          </w:p>
          <w:p w:rsidR="00FF4697" w:rsidRPr="00A93A21" w:rsidRDefault="00FF4697" w:rsidP="00E00D5F">
            <w:pPr>
              <w:spacing w:before="40" w:after="40"/>
              <w:ind w:left="180"/>
              <w:rPr>
                <w:sz w:val="18"/>
              </w:rPr>
            </w:pPr>
          </w:p>
        </w:tc>
        <w:tc>
          <w:tcPr>
            <w:tcW w:w="990" w:type="dxa"/>
            <w:tcBorders>
              <w:top w:val="nil"/>
            </w:tcBorders>
          </w:tcPr>
          <w:p w:rsidR="00FF4697" w:rsidRPr="00A93A21" w:rsidRDefault="001E1789" w:rsidP="00E00D5F">
            <w:pPr>
              <w:spacing w:before="40" w:after="40"/>
              <w:jc w:val="center"/>
              <w:rPr>
                <w:sz w:val="18"/>
              </w:rPr>
            </w:pPr>
            <w:r>
              <w:rPr>
                <w:sz w:val="18"/>
              </w:rPr>
              <w:t>7/23/12</w:t>
            </w:r>
          </w:p>
        </w:tc>
        <w:tc>
          <w:tcPr>
            <w:tcW w:w="900" w:type="dxa"/>
            <w:tcBorders>
              <w:top w:val="nil"/>
            </w:tcBorders>
          </w:tcPr>
          <w:p w:rsidR="00FF4697" w:rsidRPr="00A93A21" w:rsidRDefault="00FF4697" w:rsidP="001E1789">
            <w:pPr>
              <w:spacing w:before="40" w:after="40"/>
              <w:jc w:val="center"/>
              <w:rPr>
                <w:sz w:val="18"/>
              </w:rPr>
            </w:pPr>
            <w:r>
              <w:rPr>
                <w:sz w:val="18"/>
              </w:rPr>
              <w:t>.</w:t>
            </w:r>
            <w:r w:rsidR="001E1789">
              <w:rPr>
                <w:sz w:val="18"/>
              </w:rPr>
              <w:t>6</w:t>
            </w:r>
          </w:p>
        </w:tc>
        <w:tc>
          <w:tcPr>
            <w:tcW w:w="1260" w:type="dxa"/>
            <w:tcBorders>
              <w:top w:val="nil"/>
            </w:tcBorders>
          </w:tcPr>
          <w:p w:rsidR="00FF4697" w:rsidRPr="00A93A21" w:rsidRDefault="00FF4697" w:rsidP="001E1789">
            <w:pPr>
              <w:spacing w:before="40" w:after="40"/>
              <w:jc w:val="center"/>
              <w:rPr>
                <w:sz w:val="18"/>
              </w:rPr>
            </w:pPr>
            <w:r>
              <w:rPr>
                <w:sz w:val="18"/>
              </w:rPr>
              <w:t>.</w:t>
            </w:r>
            <w:r w:rsidR="001E1789">
              <w:rPr>
                <w:sz w:val="18"/>
              </w:rPr>
              <w:t>6</w:t>
            </w:r>
          </w:p>
        </w:tc>
        <w:tc>
          <w:tcPr>
            <w:tcW w:w="900" w:type="dxa"/>
            <w:tcBorders>
              <w:top w:val="nil"/>
            </w:tcBorders>
          </w:tcPr>
          <w:p w:rsidR="00FF4697" w:rsidRPr="00A93A21" w:rsidRDefault="00FF4697" w:rsidP="00E00D5F">
            <w:pPr>
              <w:spacing w:before="40" w:after="40"/>
              <w:jc w:val="center"/>
              <w:rPr>
                <w:sz w:val="18"/>
              </w:rPr>
            </w:pPr>
            <w:r>
              <w:rPr>
                <w:sz w:val="18"/>
              </w:rPr>
              <w:t>2</w:t>
            </w:r>
          </w:p>
        </w:tc>
        <w:tc>
          <w:tcPr>
            <w:tcW w:w="1080" w:type="dxa"/>
            <w:tcBorders>
              <w:top w:val="nil"/>
            </w:tcBorders>
          </w:tcPr>
          <w:p w:rsidR="00FF4697" w:rsidRPr="00A93A21" w:rsidRDefault="00FF4697" w:rsidP="00E00D5F">
            <w:pPr>
              <w:spacing w:before="40" w:after="40"/>
              <w:jc w:val="center"/>
              <w:rPr>
                <w:sz w:val="18"/>
              </w:rPr>
            </w:pPr>
            <w:r>
              <w:rPr>
                <w:sz w:val="18"/>
              </w:rPr>
              <w:t>.1</w:t>
            </w:r>
          </w:p>
        </w:tc>
        <w:tc>
          <w:tcPr>
            <w:tcW w:w="3348" w:type="dxa"/>
            <w:tcBorders>
              <w:top w:val="nil"/>
              <w:right w:val="single" w:sz="6" w:space="0" w:color="auto"/>
            </w:tcBorders>
          </w:tcPr>
          <w:p w:rsidR="00FF4697" w:rsidRPr="00A93A21" w:rsidRDefault="00FF4697" w:rsidP="00E00D5F">
            <w:pPr>
              <w:spacing w:before="40" w:after="40"/>
              <w:rPr>
                <w:sz w:val="18"/>
              </w:rPr>
            </w:pPr>
            <w:r>
              <w:rPr>
                <w:sz w:val="18"/>
              </w:rPr>
              <w:t>Erosion, or natural deposit, or additive.</w:t>
            </w:r>
          </w:p>
        </w:tc>
      </w:tr>
      <w:tr w:rsidR="00FF4697" w:rsidRPr="00A93A21" w:rsidTr="008222DE">
        <w:trPr>
          <w:trHeight w:val="600"/>
          <w:jc w:val="center"/>
        </w:trPr>
        <w:tc>
          <w:tcPr>
            <w:tcW w:w="2358" w:type="dxa"/>
            <w:tcBorders>
              <w:top w:val="nil"/>
              <w:left w:val="single" w:sz="6" w:space="0" w:color="auto"/>
            </w:tcBorders>
          </w:tcPr>
          <w:p w:rsidR="00FF4697" w:rsidRPr="00A93A21" w:rsidRDefault="00FF4697" w:rsidP="00E00D5F">
            <w:pPr>
              <w:spacing w:before="40" w:after="40"/>
              <w:ind w:left="180"/>
              <w:rPr>
                <w:sz w:val="18"/>
              </w:rPr>
            </w:pPr>
            <w:r w:rsidRPr="00291EA6">
              <w:rPr>
                <w:sz w:val="18"/>
                <w:szCs w:val="18"/>
              </w:rPr>
              <w:t>Chromium ug/L</w:t>
            </w:r>
          </w:p>
        </w:tc>
        <w:tc>
          <w:tcPr>
            <w:tcW w:w="990" w:type="dxa"/>
            <w:tcBorders>
              <w:top w:val="nil"/>
            </w:tcBorders>
          </w:tcPr>
          <w:p w:rsidR="00FF4697" w:rsidRPr="00A93A21" w:rsidRDefault="001E1789" w:rsidP="00E00D5F">
            <w:pPr>
              <w:spacing w:before="40" w:after="40"/>
              <w:jc w:val="center"/>
              <w:rPr>
                <w:sz w:val="18"/>
              </w:rPr>
            </w:pPr>
            <w:r>
              <w:rPr>
                <w:sz w:val="18"/>
              </w:rPr>
              <w:t>7/23/12</w:t>
            </w:r>
          </w:p>
        </w:tc>
        <w:tc>
          <w:tcPr>
            <w:tcW w:w="900" w:type="dxa"/>
            <w:tcBorders>
              <w:top w:val="nil"/>
            </w:tcBorders>
          </w:tcPr>
          <w:p w:rsidR="00FF4697" w:rsidRPr="00A93A21" w:rsidRDefault="00FF4697" w:rsidP="00E00D5F">
            <w:pPr>
              <w:spacing w:before="40" w:after="40"/>
              <w:jc w:val="center"/>
              <w:rPr>
                <w:sz w:val="18"/>
              </w:rPr>
            </w:pPr>
            <w:r>
              <w:rPr>
                <w:sz w:val="18"/>
              </w:rPr>
              <w:t>ND</w:t>
            </w:r>
          </w:p>
        </w:tc>
        <w:tc>
          <w:tcPr>
            <w:tcW w:w="1260" w:type="dxa"/>
            <w:tcBorders>
              <w:top w:val="nil"/>
            </w:tcBorders>
          </w:tcPr>
          <w:p w:rsidR="00FF4697" w:rsidRPr="00A93A21" w:rsidRDefault="00FF4697" w:rsidP="00E00D5F">
            <w:pPr>
              <w:spacing w:before="40" w:after="40"/>
              <w:jc w:val="center"/>
              <w:rPr>
                <w:sz w:val="18"/>
              </w:rPr>
            </w:pPr>
            <w:r>
              <w:rPr>
                <w:sz w:val="18"/>
              </w:rPr>
              <w:t>ND</w:t>
            </w:r>
          </w:p>
        </w:tc>
        <w:tc>
          <w:tcPr>
            <w:tcW w:w="900" w:type="dxa"/>
            <w:tcBorders>
              <w:top w:val="nil"/>
            </w:tcBorders>
          </w:tcPr>
          <w:p w:rsidR="00FF4697" w:rsidRPr="00A93A21" w:rsidRDefault="00FF4697" w:rsidP="00E00D5F">
            <w:pPr>
              <w:spacing w:before="40" w:after="40"/>
              <w:jc w:val="center"/>
              <w:rPr>
                <w:sz w:val="18"/>
              </w:rPr>
            </w:pPr>
            <w:r>
              <w:rPr>
                <w:sz w:val="18"/>
              </w:rPr>
              <w:t>50</w:t>
            </w:r>
          </w:p>
        </w:tc>
        <w:tc>
          <w:tcPr>
            <w:tcW w:w="1080" w:type="dxa"/>
            <w:tcBorders>
              <w:top w:val="nil"/>
            </w:tcBorders>
          </w:tcPr>
          <w:p w:rsidR="00FF4697" w:rsidRPr="00A93A21" w:rsidRDefault="00FF4697" w:rsidP="00E00D5F">
            <w:pPr>
              <w:spacing w:before="40" w:after="40"/>
              <w:jc w:val="center"/>
              <w:rPr>
                <w:sz w:val="18"/>
              </w:rPr>
            </w:pPr>
            <w:r>
              <w:rPr>
                <w:sz w:val="18"/>
              </w:rPr>
              <w:t>10</w:t>
            </w:r>
          </w:p>
        </w:tc>
        <w:tc>
          <w:tcPr>
            <w:tcW w:w="3348" w:type="dxa"/>
            <w:tcBorders>
              <w:top w:val="nil"/>
              <w:right w:val="single" w:sz="6" w:space="0" w:color="auto"/>
            </w:tcBorders>
          </w:tcPr>
          <w:p w:rsidR="00FF4697" w:rsidRPr="00A93A21" w:rsidRDefault="00FF4697" w:rsidP="00E00D5F">
            <w:pPr>
              <w:spacing w:before="40" w:after="40"/>
              <w:rPr>
                <w:sz w:val="18"/>
              </w:rPr>
            </w:pPr>
            <w:r>
              <w:rPr>
                <w:sz w:val="18"/>
              </w:rPr>
              <w:t>Erosion of natural deposits or discharge from steel and pulp mills.</w:t>
            </w:r>
          </w:p>
        </w:tc>
      </w:tr>
      <w:tr w:rsidR="00FF4697" w:rsidRPr="00A93A21" w:rsidTr="008222DE">
        <w:trPr>
          <w:trHeight w:val="600"/>
          <w:jc w:val="center"/>
        </w:trPr>
        <w:tc>
          <w:tcPr>
            <w:tcW w:w="2358" w:type="dxa"/>
            <w:tcBorders>
              <w:top w:val="nil"/>
              <w:left w:val="single" w:sz="6" w:space="0" w:color="auto"/>
            </w:tcBorders>
          </w:tcPr>
          <w:p w:rsidR="00FF4697" w:rsidRPr="00A93A21" w:rsidRDefault="00FF4697" w:rsidP="00E00D5F">
            <w:pPr>
              <w:spacing w:before="40" w:after="40"/>
              <w:ind w:left="180"/>
              <w:rPr>
                <w:sz w:val="18"/>
              </w:rPr>
            </w:pPr>
            <w:r w:rsidRPr="00291EA6">
              <w:rPr>
                <w:sz w:val="18"/>
                <w:szCs w:val="18"/>
              </w:rPr>
              <w:t>Arsenic ug/L</w:t>
            </w:r>
          </w:p>
        </w:tc>
        <w:tc>
          <w:tcPr>
            <w:tcW w:w="990" w:type="dxa"/>
            <w:tcBorders>
              <w:top w:val="nil"/>
            </w:tcBorders>
          </w:tcPr>
          <w:p w:rsidR="00FF4697" w:rsidRPr="00A93A21" w:rsidRDefault="001E1789" w:rsidP="00E00D5F">
            <w:pPr>
              <w:spacing w:before="40" w:after="40"/>
              <w:jc w:val="center"/>
              <w:rPr>
                <w:sz w:val="18"/>
              </w:rPr>
            </w:pPr>
            <w:r>
              <w:rPr>
                <w:sz w:val="18"/>
              </w:rPr>
              <w:t>7/23/12</w:t>
            </w:r>
          </w:p>
        </w:tc>
        <w:tc>
          <w:tcPr>
            <w:tcW w:w="900" w:type="dxa"/>
            <w:tcBorders>
              <w:top w:val="nil"/>
            </w:tcBorders>
          </w:tcPr>
          <w:p w:rsidR="00FF4697" w:rsidRPr="00A93A21" w:rsidRDefault="001E1789" w:rsidP="00E00D5F">
            <w:pPr>
              <w:spacing w:before="40" w:after="40"/>
              <w:jc w:val="center"/>
              <w:rPr>
                <w:sz w:val="18"/>
              </w:rPr>
            </w:pPr>
            <w:r>
              <w:rPr>
                <w:sz w:val="18"/>
              </w:rPr>
              <w:t>ND</w:t>
            </w:r>
          </w:p>
        </w:tc>
        <w:tc>
          <w:tcPr>
            <w:tcW w:w="1260" w:type="dxa"/>
            <w:tcBorders>
              <w:top w:val="nil"/>
            </w:tcBorders>
          </w:tcPr>
          <w:p w:rsidR="00FF4697" w:rsidRPr="00A93A21" w:rsidRDefault="001E1789" w:rsidP="00E00D5F">
            <w:pPr>
              <w:spacing w:before="40" w:after="40"/>
              <w:jc w:val="center"/>
              <w:rPr>
                <w:sz w:val="18"/>
              </w:rPr>
            </w:pPr>
            <w:r>
              <w:rPr>
                <w:sz w:val="18"/>
              </w:rPr>
              <w:t>ND</w:t>
            </w:r>
          </w:p>
        </w:tc>
        <w:tc>
          <w:tcPr>
            <w:tcW w:w="900" w:type="dxa"/>
            <w:tcBorders>
              <w:top w:val="nil"/>
            </w:tcBorders>
          </w:tcPr>
          <w:p w:rsidR="00FF4697" w:rsidRPr="00A93A21" w:rsidRDefault="00FF4697" w:rsidP="00E00D5F">
            <w:pPr>
              <w:spacing w:before="40" w:after="40"/>
              <w:jc w:val="center"/>
              <w:rPr>
                <w:sz w:val="18"/>
              </w:rPr>
            </w:pPr>
            <w:r>
              <w:rPr>
                <w:sz w:val="18"/>
              </w:rPr>
              <w:t>10</w:t>
            </w:r>
          </w:p>
        </w:tc>
        <w:tc>
          <w:tcPr>
            <w:tcW w:w="1080" w:type="dxa"/>
            <w:tcBorders>
              <w:top w:val="nil"/>
            </w:tcBorders>
          </w:tcPr>
          <w:p w:rsidR="00FF4697" w:rsidRPr="00A93A21" w:rsidRDefault="00FF4697" w:rsidP="00E00D5F">
            <w:pPr>
              <w:spacing w:before="40" w:after="40"/>
              <w:jc w:val="center"/>
              <w:rPr>
                <w:sz w:val="18"/>
              </w:rPr>
            </w:pPr>
            <w:r>
              <w:rPr>
                <w:sz w:val="18"/>
              </w:rPr>
              <w:t>2</w:t>
            </w:r>
          </w:p>
        </w:tc>
        <w:tc>
          <w:tcPr>
            <w:tcW w:w="3348" w:type="dxa"/>
            <w:tcBorders>
              <w:top w:val="nil"/>
              <w:right w:val="single" w:sz="6" w:space="0" w:color="auto"/>
            </w:tcBorders>
          </w:tcPr>
          <w:p w:rsidR="00FF4697" w:rsidRPr="00A93A21" w:rsidRDefault="00FF4697" w:rsidP="00E00D5F">
            <w:pPr>
              <w:spacing w:before="40" w:after="40"/>
              <w:rPr>
                <w:sz w:val="18"/>
              </w:rPr>
            </w:pPr>
            <w:r>
              <w:rPr>
                <w:sz w:val="18"/>
              </w:rPr>
              <w:t>Erosion of natural deposits, runoff from orchards, runoff from glass and electronic production waste.</w:t>
            </w:r>
          </w:p>
        </w:tc>
      </w:tr>
      <w:tr w:rsidR="00FF4697"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FF4697" w:rsidRPr="00A93A21" w:rsidRDefault="00FF4697" w:rsidP="00F01B42">
            <w:pPr>
              <w:spacing w:before="40" w:after="4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FF4697" w:rsidRPr="00A93A21" w:rsidTr="008222DE">
        <w:trPr>
          <w:jc w:val="center"/>
        </w:trPr>
        <w:tc>
          <w:tcPr>
            <w:tcW w:w="2358" w:type="dxa"/>
            <w:tcBorders>
              <w:top w:val="single" w:sz="18" w:space="0" w:color="auto"/>
              <w:left w:val="single" w:sz="6" w:space="0" w:color="auto"/>
              <w:bottom w:val="double" w:sz="6" w:space="0" w:color="auto"/>
            </w:tcBorders>
            <w:vAlign w:val="center"/>
          </w:tcPr>
          <w:p w:rsidR="00FF4697" w:rsidRPr="00A93A21" w:rsidRDefault="00FF469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FF4697" w:rsidRPr="00A93A21" w:rsidRDefault="00FF469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FF4697" w:rsidRPr="00A93A21" w:rsidRDefault="00FF469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FF4697" w:rsidRPr="00A93A21" w:rsidRDefault="00FF469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FF4697" w:rsidRPr="00A93A21" w:rsidRDefault="00FF469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FF4697" w:rsidRPr="00A93A21" w:rsidRDefault="00FF4697" w:rsidP="00F01B42">
            <w:pPr>
              <w:spacing w:before="40" w:after="40"/>
              <w:jc w:val="center"/>
              <w:rPr>
                <w:b/>
                <w:sz w:val="18"/>
              </w:rPr>
            </w:pPr>
            <w:r w:rsidRPr="00A93A21">
              <w:rPr>
                <w:b/>
                <w:sz w:val="18"/>
              </w:rPr>
              <w:t>PHG</w:t>
            </w:r>
            <w:r w:rsidRPr="00A93A21">
              <w:rPr>
                <w:b/>
                <w:sz w:val="18"/>
              </w:rPr>
              <w:br/>
              <w:t>(MCLG)</w:t>
            </w:r>
          </w:p>
        </w:tc>
        <w:tc>
          <w:tcPr>
            <w:tcW w:w="3348" w:type="dxa"/>
            <w:tcBorders>
              <w:top w:val="single" w:sz="18" w:space="0" w:color="auto"/>
              <w:bottom w:val="double" w:sz="6" w:space="0" w:color="auto"/>
              <w:right w:val="single" w:sz="6" w:space="0" w:color="auto"/>
            </w:tcBorders>
            <w:vAlign w:val="center"/>
          </w:tcPr>
          <w:p w:rsidR="00FF4697" w:rsidRPr="00A93A21" w:rsidRDefault="00FF469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1E1789" w:rsidRPr="00A93A21" w:rsidTr="008222DE">
        <w:trPr>
          <w:trHeight w:val="600"/>
          <w:jc w:val="center"/>
        </w:trPr>
        <w:tc>
          <w:tcPr>
            <w:tcW w:w="2358" w:type="dxa"/>
            <w:tcBorders>
              <w:left w:val="single" w:sz="6" w:space="0" w:color="auto"/>
            </w:tcBorders>
          </w:tcPr>
          <w:p w:rsidR="001E1789" w:rsidRPr="00A93A21" w:rsidRDefault="001E1789" w:rsidP="00E00D5F">
            <w:pPr>
              <w:spacing w:before="40" w:after="40"/>
              <w:ind w:left="187"/>
              <w:rPr>
                <w:sz w:val="18"/>
              </w:rPr>
            </w:pPr>
            <w:r w:rsidRPr="00291EA6">
              <w:rPr>
                <w:sz w:val="18"/>
                <w:szCs w:val="18"/>
              </w:rPr>
              <w:t>Turbidity NTU</w:t>
            </w:r>
          </w:p>
        </w:tc>
        <w:tc>
          <w:tcPr>
            <w:tcW w:w="990" w:type="dxa"/>
          </w:tcPr>
          <w:p w:rsidR="001E1789" w:rsidRDefault="001E1789" w:rsidP="001E1789">
            <w:pPr>
              <w:jc w:val="center"/>
            </w:pPr>
            <w:r w:rsidRPr="00F722FD">
              <w:rPr>
                <w:sz w:val="18"/>
              </w:rPr>
              <w:t>7/23/12</w:t>
            </w:r>
          </w:p>
        </w:tc>
        <w:tc>
          <w:tcPr>
            <w:tcW w:w="900" w:type="dxa"/>
          </w:tcPr>
          <w:p w:rsidR="001E1789" w:rsidRPr="00A93A21" w:rsidRDefault="001E1789" w:rsidP="00E00D5F">
            <w:pPr>
              <w:spacing w:before="40" w:after="40"/>
              <w:jc w:val="center"/>
              <w:rPr>
                <w:sz w:val="18"/>
              </w:rPr>
            </w:pPr>
            <w:r>
              <w:rPr>
                <w:sz w:val="18"/>
              </w:rPr>
              <w:t>.3</w:t>
            </w:r>
          </w:p>
        </w:tc>
        <w:tc>
          <w:tcPr>
            <w:tcW w:w="1260" w:type="dxa"/>
          </w:tcPr>
          <w:p w:rsidR="001E1789" w:rsidRPr="00A93A21" w:rsidRDefault="001E1789" w:rsidP="00E00D5F">
            <w:pPr>
              <w:spacing w:before="40" w:after="40"/>
              <w:jc w:val="center"/>
              <w:rPr>
                <w:sz w:val="18"/>
              </w:rPr>
            </w:pPr>
            <w:r>
              <w:rPr>
                <w:sz w:val="18"/>
              </w:rPr>
              <w:t>.10</w:t>
            </w:r>
          </w:p>
        </w:tc>
        <w:tc>
          <w:tcPr>
            <w:tcW w:w="900" w:type="dxa"/>
          </w:tcPr>
          <w:p w:rsidR="001E1789" w:rsidRPr="00A93A21" w:rsidRDefault="001E1789" w:rsidP="00E00D5F">
            <w:pPr>
              <w:spacing w:before="40" w:after="40"/>
              <w:jc w:val="center"/>
              <w:rPr>
                <w:sz w:val="18"/>
              </w:rPr>
            </w:pPr>
            <w:r>
              <w:rPr>
                <w:sz w:val="18"/>
              </w:rPr>
              <w:t>5</w:t>
            </w:r>
          </w:p>
        </w:tc>
        <w:tc>
          <w:tcPr>
            <w:tcW w:w="1080" w:type="dxa"/>
          </w:tcPr>
          <w:p w:rsidR="001E1789" w:rsidRPr="00A93A21" w:rsidRDefault="001E1789" w:rsidP="00E00D5F">
            <w:pPr>
              <w:spacing w:before="40" w:after="40"/>
              <w:jc w:val="center"/>
              <w:rPr>
                <w:sz w:val="18"/>
              </w:rPr>
            </w:pPr>
          </w:p>
        </w:tc>
        <w:tc>
          <w:tcPr>
            <w:tcW w:w="3348" w:type="dxa"/>
            <w:tcBorders>
              <w:right w:val="single" w:sz="6" w:space="0" w:color="auto"/>
            </w:tcBorders>
          </w:tcPr>
          <w:p w:rsidR="001E1789" w:rsidRPr="00A93A21" w:rsidRDefault="001E1789" w:rsidP="00E00D5F">
            <w:pPr>
              <w:spacing w:before="40" w:after="40"/>
              <w:rPr>
                <w:sz w:val="18"/>
              </w:rPr>
            </w:pPr>
            <w:r>
              <w:rPr>
                <w:sz w:val="18"/>
              </w:rPr>
              <w:t>Soil runoff.</w:t>
            </w:r>
          </w:p>
        </w:tc>
      </w:tr>
      <w:tr w:rsidR="001E1789" w:rsidRPr="00A93A21" w:rsidTr="008222DE">
        <w:trPr>
          <w:trHeight w:val="600"/>
          <w:jc w:val="center"/>
        </w:trPr>
        <w:tc>
          <w:tcPr>
            <w:tcW w:w="2358" w:type="dxa"/>
            <w:tcBorders>
              <w:left w:val="single" w:sz="6" w:space="0" w:color="auto"/>
            </w:tcBorders>
          </w:tcPr>
          <w:p w:rsidR="001E1789" w:rsidRPr="00A93A21" w:rsidRDefault="001E1789" w:rsidP="00E00D5F">
            <w:pPr>
              <w:spacing w:before="40" w:after="40"/>
              <w:ind w:left="187"/>
              <w:rPr>
                <w:sz w:val="18"/>
              </w:rPr>
            </w:pPr>
            <w:r w:rsidRPr="00291EA6">
              <w:rPr>
                <w:sz w:val="18"/>
                <w:szCs w:val="18"/>
              </w:rPr>
              <w:t>Chloride mg/L</w:t>
            </w:r>
          </w:p>
        </w:tc>
        <w:tc>
          <w:tcPr>
            <w:tcW w:w="990" w:type="dxa"/>
          </w:tcPr>
          <w:p w:rsidR="001E1789" w:rsidRDefault="001E1789" w:rsidP="001E1789">
            <w:pPr>
              <w:jc w:val="center"/>
            </w:pPr>
            <w:r w:rsidRPr="00F722FD">
              <w:rPr>
                <w:sz w:val="18"/>
              </w:rPr>
              <w:t>7/23/12</w:t>
            </w:r>
          </w:p>
        </w:tc>
        <w:tc>
          <w:tcPr>
            <w:tcW w:w="900" w:type="dxa"/>
          </w:tcPr>
          <w:p w:rsidR="001E1789" w:rsidRPr="00A93A21" w:rsidRDefault="001E1789" w:rsidP="00E00D5F">
            <w:pPr>
              <w:spacing w:before="40" w:after="40"/>
              <w:jc w:val="center"/>
              <w:rPr>
                <w:sz w:val="18"/>
              </w:rPr>
            </w:pPr>
            <w:r>
              <w:rPr>
                <w:sz w:val="18"/>
              </w:rPr>
              <w:t>14</w:t>
            </w:r>
          </w:p>
        </w:tc>
        <w:tc>
          <w:tcPr>
            <w:tcW w:w="1260" w:type="dxa"/>
          </w:tcPr>
          <w:p w:rsidR="001E1789" w:rsidRPr="00A93A21" w:rsidRDefault="001E1789" w:rsidP="00E00D5F">
            <w:pPr>
              <w:spacing w:before="40" w:after="40"/>
              <w:jc w:val="center"/>
              <w:rPr>
                <w:sz w:val="18"/>
              </w:rPr>
            </w:pPr>
            <w:r>
              <w:rPr>
                <w:sz w:val="18"/>
              </w:rPr>
              <w:t>14</w:t>
            </w:r>
          </w:p>
        </w:tc>
        <w:tc>
          <w:tcPr>
            <w:tcW w:w="900" w:type="dxa"/>
          </w:tcPr>
          <w:p w:rsidR="001E1789" w:rsidRPr="00A93A21" w:rsidRDefault="001E1789" w:rsidP="00E00D5F">
            <w:pPr>
              <w:spacing w:before="40" w:after="40"/>
              <w:jc w:val="center"/>
              <w:rPr>
                <w:sz w:val="18"/>
              </w:rPr>
            </w:pPr>
            <w:r>
              <w:rPr>
                <w:sz w:val="18"/>
              </w:rPr>
              <w:t>600</w:t>
            </w:r>
          </w:p>
        </w:tc>
        <w:tc>
          <w:tcPr>
            <w:tcW w:w="1080" w:type="dxa"/>
          </w:tcPr>
          <w:p w:rsidR="001E1789" w:rsidRPr="00A93A21" w:rsidRDefault="001E1789" w:rsidP="00E00D5F">
            <w:pPr>
              <w:spacing w:before="40" w:after="40"/>
              <w:jc w:val="center"/>
              <w:rPr>
                <w:sz w:val="18"/>
              </w:rPr>
            </w:pPr>
          </w:p>
        </w:tc>
        <w:tc>
          <w:tcPr>
            <w:tcW w:w="3348" w:type="dxa"/>
            <w:tcBorders>
              <w:right w:val="single" w:sz="6" w:space="0" w:color="auto"/>
            </w:tcBorders>
          </w:tcPr>
          <w:p w:rsidR="001E1789" w:rsidRPr="00A93A21" w:rsidRDefault="001E1789" w:rsidP="00E00D5F">
            <w:pPr>
              <w:spacing w:before="40" w:after="40"/>
              <w:rPr>
                <w:sz w:val="18"/>
              </w:rPr>
            </w:pPr>
            <w:r>
              <w:rPr>
                <w:sz w:val="18"/>
              </w:rPr>
              <w:t>Leaching from natural deposits or soil runoff.</w:t>
            </w:r>
          </w:p>
        </w:tc>
      </w:tr>
      <w:tr w:rsidR="001E1789" w:rsidRPr="00A93A21" w:rsidTr="008222DE">
        <w:trPr>
          <w:trHeight w:val="600"/>
          <w:jc w:val="center"/>
        </w:trPr>
        <w:tc>
          <w:tcPr>
            <w:tcW w:w="2358" w:type="dxa"/>
            <w:tcBorders>
              <w:left w:val="single" w:sz="6" w:space="0" w:color="auto"/>
            </w:tcBorders>
          </w:tcPr>
          <w:p w:rsidR="001E1789" w:rsidRPr="00A93A21" w:rsidRDefault="001E1789" w:rsidP="00E00D5F">
            <w:pPr>
              <w:spacing w:before="40" w:after="40"/>
              <w:ind w:left="187"/>
              <w:rPr>
                <w:sz w:val="18"/>
              </w:rPr>
            </w:pPr>
            <w:r w:rsidRPr="00291EA6">
              <w:rPr>
                <w:sz w:val="18"/>
                <w:szCs w:val="18"/>
              </w:rPr>
              <w:t>Sulfate mg/L</w:t>
            </w:r>
          </w:p>
        </w:tc>
        <w:tc>
          <w:tcPr>
            <w:tcW w:w="990" w:type="dxa"/>
          </w:tcPr>
          <w:p w:rsidR="001E1789" w:rsidRDefault="001E1789" w:rsidP="001E1789">
            <w:pPr>
              <w:jc w:val="center"/>
            </w:pPr>
            <w:r w:rsidRPr="00F722FD">
              <w:rPr>
                <w:sz w:val="18"/>
              </w:rPr>
              <w:t>7/23/12</w:t>
            </w:r>
          </w:p>
        </w:tc>
        <w:tc>
          <w:tcPr>
            <w:tcW w:w="900" w:type="dxa"/>
          </w:tcPr>
          <w:p w:rsidR="001E1789" w:rsidRPr="00A93A21" w:rsidRDefault="001E1789" w:rsidP="00E00D5F">
            <w:pPr>
              <w:spacing w:before="40" w:after="40"/>
              <w:jc w:val="center"/>
              <w:rPr>
                <w:sz w:val="18"/>
              </w:rPr>
            </w:pPr>
            <w:r>
              <w:rPr>
                <w:sz w:val="18"/>
              </w:rPr>
              <w:t>17</w:t>
            </w:r>
          </w:p>
        </w:tc>
        <w:tc>
          <w:tcPr>
            <w:tcW w:w="1260" w:type="dxa"/>
          </w:tcPr>
          <w:p w:rsidR="001E1789" w:rsidRPr="00A93A21" w:rsidRDefault="001E1789" w:rsidP="00E00D5F">
            <w:pPr>
              <w:spacing w:before="40" w:after="40"/>
              <w:jc w:val="center"/>
              <w:rPr>
                <w:sz w:val="18"/>
              </w:rPr>
            </w:pPr>
            <w:r>
              <w:rPr>
                <w:sz w:val="18"/>
              </w:rPr>
              <w:t>17</w:t>
            </w:r>
          </w:p>
        </w:tc>
        <w:tc>
          <w:tcPr>
            <w:tcW w:w="900" w:type="dxa"/>
          </w:tcPr>
          <w:p w:rsidR="001E1789" w:rsidRPr="00A93A21" w:rsidRDefault="001E1789" w:rsidP="00E00D5F">
            <w:pPr>
              <w:spacing w:before="40" w:after="40"/>
              <w:jc w:val="center"/>
              <w:rPr>
                <w:sz w:val="18"/>
              </w:rPr>
            </w:pPr>
            <w:r>
              <w:rPr>
                <w:sz w:val="18"/>
              </w:rPr>
              <w:t>600</w:t>
            </w:r>
          </w:p>
        </w:tc>
        <w:tc>
          <w:tcPr>
            <w:tcW w:w="1080" w:type="dxa"/>
          </w:tcPr>
          <w:p w:rsidR="001E1789" w:rsidRPr="00A93A21" w:rsidRDefault="001E1789" w:rsidP="00E00D5F">
            <w:pPr>
              <w:spacing w:before="40" w:after="40"/>
              <w:jc w:val="center"/>
              <w:rPr>
                <w:sz w:val="18"/>
              </w:rPr>
            </w:pPr>
          </w:p>
        </w:tc>
        <w:tc>
          <w:tcPr>
            <w:tcW w:w="3348" w:type="dxa"/>
            <w:tcBorders>
              <w:right w:val="single" w:sz="6" w:space="0" w:color="auto"/>
            </w:tcBorders>
          </w:tcPr>
          <w:p w:rsidR="001E1789" w:rsidRPr="00A93A21" w:rsidRDefault="001E1789" w:rsidP="00E00D5F">
            <w:pPr>
              <w:spacing w:before="40" w:after="40"/>
              <w:rPr>
                <w:sz w:val="18"/>
              </w:rPr>
            </w:pPr>
            <w:r>
              <w:rPr>
                <w:sz w:val="18"/>
              </w:rPr>
              <w:t>Leaching from natural deposits, soil runoff or industrial waste.</w:t>
            </w:r>
          </w:p>
        </w:tc>
      </w:tr>
      <w:tr w:rsidR="001E1789" w:rsidRPr="00A93A21" w:rsidTr="008222DE">
        <w:trPr>
          <w:trHeight w:val="600"/>
          <w:jc w:val="center"/>
        </w:trPr>
        <w:tc>
          <w:tcPr>
            <w:tcW w:w="2358" w:type="dxa"/>
            <w:tcBorders>
              <w:left w:val="single" w:sz="6" w:space="0" w:color="auto"/>
              <w:bottom w:val="single" w:sz="18" w:space="0" w:color="auto"/>
            </w:tcBorders>
          </w:tcPr>
          <w:p w:rsidR="001E1789" w:rsidRPr="00A93A21" w:rsidRDefault="001E1789" w:rsidP="00E00D5F">
            <w:pPr>
              <w:spacing w:before="40" w:after="40"/>
              <w:ind w:left="187"/>
              <w:rPr>
                <w:sz w:val="18"/>
              </w:rPr>
            </w:pPr>
            <w:r w:rsidRPr="00291EA6">
              <w:rPr>
                <w:sz w:val="18"/>
                <w:szCs w:val="18"/>
              </w:rPr>
              <w:t>PH Std. Unit</w:t>
            </w:r>
          </w:p>
        </w:tc>
        <w:tc>
          <w:tcPr>
            <w:tcW w:w="990" w:type="dxa"/>
            <w:tcBorders>
              <w:bottom w:val="single" w:sz="18" w:space="0" w:color="auto"/>
            </w:tcBorders>
          </w:tcPr>
          <w:p w:rsidR="001E1789" w:rsidRDefault="001E1789" w:rsidP="001E1789">
            <w:pPr>
              <w:jc w:val="center"/>
            </w:pPr>
            <w:r w:rsidRPr="00F722FD">
              <w:rPr>
                <w:sz w:val="18"/>
              </w:rPr>
              <w:t>7/23/12</w:t>
            </w:r>
          </w:p>
        </w:tc>
        <w:tc>
          <w:tcPr>
            <w:tcW w:w="900" w:type="dxa"/>
            <w:tcBorders>
              <w:bottom w:val="single" w:sz="18" w:space="0" w:color="auto"/>
              <w:right w:val="single" w:sz="6" w:space="0" w:color="auto"/>
            </w:tcBorders>
          </w:tcPr>
          <w:p w:rsidR="001E1789" w:rsidRPr="00A93A21" w:rsidRDefault="001E1789" w:rsidP="00E00D5F">
            <w:pPr>
              <w:spacing w:before="40" w:after="40"/>
              <w:jc w:val="center"/>
              <w:rPr>
                <w:sz w:val="18"/>
              </w:rPr>
            </w:pPr>
            <w:r>
              <w:rPr>
                <w:sz w:val="18"/>
              </w:rPr>
              <w:t>7.3</w:t>
            </w:r>
          </w:p>
        </w:tc>
        <w:tc>
          <w:tcPr>
            <w:tcW w:w="1260" w:type="dxa"/>
            <w:tcBorders>
              <w:left w:val="single" w:sz="6" w:space="0" w:color="auto"/>
              <w:bottom w:val="single" w:sz="18" w:space="0" w:color="auto"/>
              <w:right w:val="single" w:sz="6" w:space="0" w:color="auto"/>
            </w:tcBorders>
          </w:tcPr>
          <w:p w:rsidR="001E1789" w:rsidRPr="00A93A21" w:rsidRDefault="001E1789" w:rsidP="00E00D5F">
            <w:pPr>
              <w:spacing w:before="40" w:after="40"/>
              <w:jc w:val="center"/>
              <w:rPr>
                <w:sz w:val="18"/>
              </w:rPr>
            </w:pPr>
            <w:r>
              <w:rPr>
                <w:sz w:val="18"/>
              </w:rPr>
              <w:t>7.3</w:t>
            </w:r>
          </w:p>
        </w:tc>
        <w:tc>
          <w:tcPr>
            <w:tcW w:w="900" w:type="dxa"/>
            <w:tcBorders>
              <w:left w:val="single" w:sz="6" w:space="0" w:color="auto"/>
              <w:bottom w:val="single" w:sz="18" w:space="0" w:color="auto"/>
            </w:tcBorders>
          </w:tcPr>
          <w:p w:rsidR="001E1789" w:rsidRPr="00A93A21" w:rsidRDefault="001E1789" w:rsidP="00E00D5F">
            <w:pPr>
              <w:spacing w:before="40" w:after="40"/>
              <w:jc w:val="center"/>
              <w:rPr>
                <w:sz w:val="18"/>
              </w:rPr>
            </w:pPr>
            <w:r>
              <w:rPr>
                <w:sz w:val="18"/>
              </w:rPr>
              <w:t>6.5/8.5</w:t>
            </w:r>
          </w:p>
        </w:tc>
        <w:tc>
          <w:tcPr>
            <w:tcW w:w="1080" w:type="dxa"/>
            <w:tcBorders>
              <w:bottom w:val="single" w:sz="18" w:space="0" w:color="auto"/>
            </w:tcBorders>
          </w:tcPr>
          <w:p w:rsidR="001E1789" w:rsidRPr="00A93A21" w:rsidRDefault="001E1789" w:rsidP="00E00D5F">
            <w:pPr>
              <w:spacing w:before="40" w:after="40"/>
              <w:jc w:val="center"/>
              <w:rPr>
                <w:sz w:val="18"/>
              </w:rPr>
            </w:pPr>
          </w:p>
        </w:tc>
        <w:tc>
          <w:tcPr>
            <w:tcW w:w="3348" w:type="dxa"/>
            <w:tcBorders>
              <w:bottom w:val="single" w:sz="18" w:space="0" w:color="auto"/>
              <w:right w:val="single" w:sz="6" w:space="0" w:color="auto"/>
            </w:tcBorders>
          </w:tcPr>
          <w:p w:rsidR="001E1789" w:rsidRPr="00A93A21" w:rsidRDefault="001E1789" w:rsidP="00E00D5F">
            <w:pPr>
              <w:spacing w:before="40" w:after="40"/>
              <w:rPr>
                <w:sz w:val="18"/>
              </w:rPr>
            </w:pPr>
          </w:p>
        </w:tc>
      </w:tr>
      <w:tr w:rsidR="001E1789"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1E1789" w:rsidRPr="00A93A21" w:rsidRDefault="001E1789" w:rsidP="00F01B42">
            <w:pPr>
              <w:spacing w:before="40" w:after="40"/>
              <w:jc w:val="center"/>
              <w:rPr>
                <w:b/>
                <w:caps/>
              </w:rPr>
            </w:pPr>
            <w:r w:rsidRPr="00A93A21">
              <w:rPr>
                <w:b/>
                <w:caps/>
              </w:rPr>
              <w:t>TAble 6 – detection of UNREGULATED CONTAMINANTS</w:t>
            </w:r>
          </w:p>
        </w:tc>
      </w:tr>
      <w:tr w:rsidR="001E1789" w:rsidRPr="00A93A21" w:rsidTr="008222DE">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1E1789" w:rsidRPr="00A93A21" w:rsidRDefault="001E1789"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1E1789" w:rsidRPr="00A93A21" w:rsidRDefault="001E1789"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1E1789" w:rsidRPr="00A93A21" w:rsidRDefault="001E1789"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1E1789" w:rsidRPr="00A93A21" w:rsidRDefault="001E1789"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1E1789" w:rsidRPr="00A93A21" w:rsidRDefault="001E1789"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1E1789" w:rsidRPr="00A93A21" w:rsidRDefault="001E1789" w:rsidP="00F01B42">
            <w:pPr>
              <w:spacing w:before="40" w:after="40"/>
              <w:jc w:val="center"/>
              <w:rPr>
                <w:b/>
                <w:bCs/>
                <w:sz w:val="18"/>
              </w:rPr>
            </w:pPr>
            <w:r w:rsidRPr="00A93A21">
              <w:rPr>
                <w:b/>
                <w:bCs/>
                <w:sz w:val="18"/>
              </w:rPr>
              <w:t>Health Effects Language</w:t>
            </w:r>
          </w:p>
        </w:tc>
      </w:tr>
      <w:tr w:rsidR="001E1789" w:rsidRPr="00A93A21" w:rsidTr="001E1789">
        <w:trPr>
          <w:cantSplit/>
          <w:trHeight w:val="605"/>
          <w:jc w:val="center"/>
        </w:trPr>
        <w:tc>
          <w:tcPr>
            <w:tcW w:w="2358" w:type="dxa"/>
            <w:tcBorders>
              <w:left w:val="single" w:sz="6" w:space="0" w:color="auto"/>
              <w:right w:val="single" w:sz="6" w:space="0" w:color="auto"/>
            </w:tcBorders>
          </w:tcPr>
          <w:p w:rsidR="001E1789" w:rsidRPr="00A93A21" w:rsidRDefault="001E1789" w:rsidP="00E00D5F">
            <w:pPr>
              <w:spacing w:before="40" w:after="40"/>
              <w:rPr>
                <w:sz w:val="18"/>
              </w:rPr>
            </w:pPr>
            <w:r>
              <w:rPr>
                <w:sz w:val="18"/>
              </w:rPr>
              <w:t>Alkalinity mg/L</w:t>
            </w:r>
          </w:p>
        </w:tc>
        <w:tc>
          <w:tcPr>
            <w:tcW w:w="990" w:type="dxa"/>
            <w:tcBorders>
              <w:left w:val="single" w:sz="6" w:space="0" w:color="auto"/>
              <w:right w:val="single" w:sz="6" w:space="0" w:color="auto"/>
            </w:tcBorders>
          </w:tcPr>
          <w:p w:rsidR="001E1789" w:rsidRDefault="001E1789" w:rsidP="001E1789">
            <w:pPr>
              <w:jc w:val="center"/>
            </w:pPr>
            <w:r w:rsidRPr="001C0EEA">
              <w:rPr>
                <w:sz w:val="18"/>
              </w:rPr>
              <w:t>7/23/12</w:t>
            </w:r>
          </w:p>
        </w:tc>
        <w:tc>
          <w:tcPr>
            <w:tcW w:w="900" w:type="dxa"/>
            <w:tcBorders>
              <w:left w:val="single" w:sz="6" w:space="0" w:color="auto"/>
              <w:right w:val="single" w:sz="6" w:space="0" w:color="auto"/>
            </w:tcBorders>
          </w:tcPr>
          <w:p w:rsidR="001E1789" w:rsidRPr="00A93A21" w:rsidRDefault="001E1789" w:rsidP="00E00D5F">
            <w:pPr>
              <w:spacing w:before="40" w:after="40"/>
              <w:jc w:val="center"/>
              <w:rPr>
                <w:sz w:val="18"/>
              </w:rPr>
            </w:pPr>
            <w:r>
              <w:rPr>
                <w:sz w:val="18"/>
              </w:rPr>
              <w:t>89</w:t>
            </w:r>
          </w:p>
        </w:tc>
        <w:tc>
          <w:tcPr>
            <w:tcW w:w="1260" w:type="dxa"/>
            <w:tcBorders>
              <w:left w:val="single" w:sz="6" w:space="0" w:color="auto"/>
              <w:right w:val="single" w:sz="6" w:space="0" w:color="auto"/>
            </w:tcBorders>
            <w:shd w:val="clear" w:color="auto" w:fill="auto"/>
          </w:tcPr>
          <w:p w:rsidR="001E1789" w:rsidRPr="00A93A21" w:rsidRDefault="001E1789" w:rsidP="00E00D5F">
            <w:pPr>
              <w:spacing w:before="40" w:after="40"/>
              <w:jc w:val="center"/>
              <w:rPr>
                <w:sz w:val="18"/>
              </w:rPr>
            </w:pPr>
            <w:r>
              <w:rPr>
                <w:sz w:val="18"/>
              </w:rPr>
              <w:t>89</w:t>
            </w:r>
          </w:p>
        </w:tc>
        <w:tc>
          <w:tcPr>
            <w:tcW w:w="1980" w:type="dxa"/>
            <w:gridSpan w:val="2"/>
            <w:tcBorders>
              <w:left w:val="single" w:sz="6" w:space="0" w:color="auto"/>
              <w:right w:val="single" w:sz="6" w:space="0" w:color="auto"/>
            </w:tcBorders>
            <w:shd w:val="clear" w:color="auto" w:fill="auto"/>
          </w:tcPr>
          <w:p w:rsidR="001E1789" w:rsidRPr="00A93A21" w:rsidRDefault="001E1789" w:rsidP="00E00D5F">
            <w:pPr>
              <w:spacing w:before="40" w:after="40"/>
              <w:rPr>
                <w:sz w:val="18"/>
              </w:rPr>
            </w:pPr>
          </w:p>
        </w:tc>
        <w:tc>
          <w:tcPr>
            <w:tcW w:w="3348" w:type="dxa"/>
            <w:tcBorders>
              <w:top w:val="single" w:sz="6" w:space="0" w:color="auto"/>
              <w:left w:val="single" w:sz="6" w:space="0" w:color="auto"/>
              <w:bottom w:val="single" w:sz="6" w:space="0" w:color="auto"/>
              <w:right w:val="single" w:sz="6" w:space="0" w:color="auto"/>
            </w:tcBorders>
          </w:tcPr>
          <w:p w:rsidR="001E1789" w:rsidRPr="00A93A21" w:rsidRDefault="001E1789" w:rsidP="00F01B42">
            <w:pPr>
              <w:spacing w:before="40" w:after="40"/>
              <w:rPr>
                <w:sz w:val="18"/>
              </w:rPr>
            </w:pPr>
          </w:p>
        </w:tc>
      </w:tr>
      <w:tr w:rsidR="001E1789" w:rsidRPr="00A93A21" w:rsidTr="001E1789">
        <w:trPr>
          <w:cantSplit/>
          <w:trHeight w:val="605"/>
          <w:jc w:val="center"/>
        </w:trPr>
        <w:tc>
          <w:tcPr>
            <w:tcW w:w="2358" w:type="dxa"/>
            <w:tcBorders>
              <w:left w:val="single" w:sz="6" w:space="0" w:color="auto"/>
              <w:right w:val="single" w:sz="6" w:space="0" w:color="auto"/>
            </w:tcBorders>
          </w:tcPr>
          <w:p w:rsidR="001E1789" w:rsidRPr="00A93A21" w:rsidRDefault="001E1789" w:rsidP="00E00D5F">
            <w:pPr>
              <w:spacing w:before="40" w:after="40"/>
              <w:rPr>
                <w:sz w:val="18"/>
              </w:rPr>
            </w:pPr>
            <w:r>
              <w:rPr>
                <w:sz w:val="18"/>
              </w:rPr>
              <w:t>Calcium mg/L</w:t>
            </w:r>
          </w:p>
        </w:tc>
        <w:tc>
          <w:tcPr>
            <w:tcW w:w="990" w:type="dxa"/>
            <w:tcBorders>
              <w:left w:val="single" w:sz="6" w:space="0" w:color="auto"/>
              <w:right w:val="single" w:sz="6" w:space="0" w:color="auto"/>
            </w:tcBorders>
          </w:tcPr>
          <w:p w:rsidR="001E1789" w:rsidRDefault="001E1789" w:rsidP="001E1789">
            <w:pPr>
              <w:jc w:val="center"/>
            </w:pPr>
            <w:r w:rsidRPr="001C0EEA">
              <w:rPr>
                <w:sz w:val="18"/>
              </w:rPr>
              <w:t>7/23/12</w:t>
            </w:r>
          </w:p>
        </w:tc>
        <w:tc>
          <w:tcPr>
            <w:tcW w:w="900" w:type="dxa"/>
            <w:tcBorders>
              <w:left w:val="single" w:sz="6" w:space="0" w:color="auto"/>
              <w:right w:val="single" w:sz="6" w:space="0" w:color="auto"/>
            </w:tcBorders>
          </w:tcPr>
          <w:p w:rsidR="001E1789" w:rsidRPr="00A93A21" w:rsidRDefault="001E1789" w:rsidP="00E00D5F">
            <w:pPr>
              <w:spacing w:before="40" w:after="40"/>
              <w:jc w:val="center"/>
              <w:rPr>
                <w:sz w:val="18"/>
              </w:rPr>
            </w:pPr>
            <w:r>
              <w:rPr>
                <w:sz w:val="18"/>
              </w:rPr>
              <w:t>63</w:t>
            </w:r>
          </w:p>
        </w:tc>
        <w:tc>
          <w:tcPr>
            <w:tcW w:w="1260" w:type="dxa"/>
            <w:tcBorders>
              <w:left w:val="single" w:sz="6" w:space="0" w:color="auto"/>
              <w:right w:val="single" w:sz="6" w:space="0" w:color="auto"/>
            </w:tcBorders>
            <w:shd w:val="clear" w:color="auto" w:fill="auto"/>
          </w:tcPr>
          <w:p w:rsidR="001E1789" w:rsidRPr="00A93A21" w:rsidRDefault="001E1789" w:rsidP="00E00D5F">
            <w:pPr>
              <w:spacing w:before="40" w:after="40"/>
              <w:jc w:val="center"/>
              <w:rPr>
                <w:sz w:val="18"/>
              </w:rPr>
            </w:pPr>
            <w:r>
              <w:rPr>
                <w:sz w:val="18"/>
              </w:rPr>
              <w:t>63</w:t>
            </w:r>
          </w:p>
        </w:tc>
        <w:tc>
          <w:tcPr>
            <w:tcW w:w="1980" w:type="dxa"/>
            <w:gridSpan w:val="2"/>
            <w:tcBorders>
              <w:left w:val="single" w:sz="6" w:space="0" w:color="auto"/>
              <w:right w:val="single" w:sz="6" w:space="0" w:color="auto"/>
            </w:tcBorders>
            <w:shd w:val="clear" w:color="auto" w:fill="auto"/>
          </w:tcPr>
          <w:p w:rsidR="001E1789" w:rsidRPr="00A93A21" w:rsidRDefault="001E1789" w:rsidP="00E00D5F">
            <w:pPr>
              <w:spacing w:before="40" w:after="40"/>
              <w:rPr>
                <w:sz w:val="18"/>
              </w:rPr>
            </w:pPr>
          </w:p>
        </w:tc>
        <w:tc>
          <w:tcPr>
            <w:tcW w:w="3348" w:type="dxa"/>
            <w:tcBorders>
              <w:top w:val="single" w:sz="6" w:space="0" w:color="auto"/>
              <w:left w:val="single" w:sz="6" w:space="0" w:color="auto"/>
              <w:bottom w:val="single" w:sz="6" w:space="0" w:color="auto"/>
              <w:right w:val="single" w:sz="6" w:space="0" w:color="auto"/>
            </w:tcBorders>
          </w:tcPr>
          <w:p w:rsidR="001E1789" w:rsidRPr="00A93A21" w:rsidRDefault="001E1789" w:rsidP="00F01B42">
            <w:pPr>
              <w:spacing w:before="40" w:after="40"/>
              <w:rPr>
                <w:sz w:val="18"/>
              </w:rPr>
            </w:pPr>
          </w:p>
        </w:tc>
      </w:tr>
      <w:tr w:rsidR="001E1789" w:rsidRPr="00A93A21" w:rsidTr="008222DE">
        <w:trPr>
          <w:cantSplit/>
          <w:trHeight w:val="605"/>
          <w:jc w:val="center"/>
        </w:trPr>
        <w:tc>
          <w:tcPr>
            <w:tcW w:w="2358" w:type="dxa"/>
            <w:tcBorders>
              <w:left w:val="single" w:sz="6" w:space="0" w:color="auto"/>
              <w:bottom w:val="single" w:sz="18" w:space="0" w:color="auto"/>
              <w:right w:val="single" w:sz="6" w:space="0" w:color="auto"/>
            </w:tcBorders>
          </w:tcPr>
          <w:p w:rsidR="001E1789" w:rsidRPr="00A93A21" w:rsidRDefault="001E1789" w:rsidP="00E00D5F">
            <w:pPr>
              <w:spacing w:before="40" w:after="40"/>
              <w:rPr>
                <w:sz w:val="18"/>
              </w:rPr>
            </w:pPr>
            <w:r>
              <w:rPr>
                <w:sz w:val="18"/>
              </w:rPr>
              <w:t>Magnesium mg/L</w:t>
            </w:r>
          </w:p>
        </w:tc>
        <w:tc>
          <w:tcPr>
            <w:tcW w:w="990" w:type="dxa"/>
            <w:tcBorders>
              <w:left w:val="single" w:sz="6" w:space="0" w:color="auto"/>
              <w:bottom w:val="single" w:sz="18" w:space="0" w:color="auto"/>
              <w:right w:val="single" w:sz="6" w:space="0" w:color="auto"/>
            </w:tcBorders>
          </w:tcPr>
          <w:p w:rsidR="001E1789" w:rsidRDefault="001E1789" w:rsidP="001E1789">
            <w:pPr>
              <w:jc w:val="center"/>
            </w:pPr>
            <w:r w:rsidRPr="001C0EEA">
              <w:rPr>
                <w:sz w:val="18"/>
              </w:rPr>
              <w:t>7/23/12</w:t>
            </w:r>
          </w:p>
        </w:tc>
        <w:tc>
          <w:tcPr>
            <w:tcW w:w="900" w:type="dxa"/>
            <w:tcBorders>
              <w:left w:val="single" w:sz="6" w:space="0" w:color="auto"/>
              <w:bottom w:val="single" w:sz="18" w:space="0" w:color="auto"/>
              <w:right w:val="single" w:sz="6" w:space="0" w:color="auto"/>
            </w:tcBorders>
          </w:tcPr>
          <w:p w:rsidR="001E1789" w:rsidRPr="00A93A21" w:rsidRDefault="001E1789" w:rsidP="00E00D5F">
            <w:pPr>
              <w:spacing w:before="40" w:after="40"/>
              <w:jc w:val="center"/>
              <w:rPr>
                <w:sz w:val="18"/>
              </w:rPr>
            </w:pPr>
            <w:r>
              <w:rPr>
                <w:sz w:val="18"/>
              </w:rPr>
              <w:t>20</w:t>
            </w:r>
          </w:p>
        </w:tc>
        <w:tc>
          <w:tcPr>
            <w:tcW w:w="1260" w:type="dxa"/>
            <w:tcBorders>
              <w:left w:val="single" w:sz="6" w:space="0" w:color="auto"/>
              <w:bottom w:val="single" w:sz="18" w:space="0" w:color="auto"/>
              <w:right w:val="single" w:sz="6" w:space="0" w:color="auto"/>
            </w:tcBorders>
            <w:shd w:val="clear" w:color="auto" w:fill="auto"/>
          </w:tcPr>
          <w:p w:rsidR="001E1789" w:rsidRPr="00A93A21" w:rsidRDefault="001E1789" w:rsidP="00E00D5F">
            <w:pPr>
              <w:spacing w:before="40" w:after="40"/>
              <w:jc w:val="center"/>
              <w:rPr>
                <w:sz w:val="18"/>
              </w:rPr>
            </w:pPr>
            <w:r>
              <w:rPr>
                <w:sz w:val="18"/>
              </w:rPr>
              <w:t>20</w:t>
            </w:r>
          </w:p>
        </w:tc>
        <w:tc>
          <w:tcPr>
            <w:tcW w:w="1980" w:type="dxa"/>
            <w:gridSpan w:val="2"/>
            <w:tcBorders>
              <w:left w:val="single" w:sz="6" w:space="0" w:color="auto"/>
              <w:bottom w:val="single" w:sz="18" w:space="0" w:color="auto"/>
              <w:right w:val="single" w:sz="6" w:space="0" w:color="auto"/>
            </w:tcBorders>
            <w:shd w:val="clear" w:color="auto" w:fill="auto"/>
          </w:tcPr>
          <w:p w:rsidR="001E1789" w:rsidRPr="00A93A21" w:rsidRDefault="001E1789" w:rsidP="00E00D5F">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1E1789" w:rsidRPr="00A93A21" w:rsidRDefault="001E1789" w:rsidP="00F01B42">
            <w:pPr>
              <w:spacing w:before="40" w:after="40"/>
              <w:rPr>
                <w:sz w:val="18"/>
              </w:rPr>
            </w:pPr>
          </w:p>
        </w:tc>
      </w:tr>
    </w:tbl>
    <w:p w:rsidR="00BC6327" w:rsidRPr="00A93A21"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2B0B02">
      <w:pPr>
        <w:pStyle w:val="BodyText"/>
        <w:tabs>
          <w:tab w:val="left" w:pos="9900"/>
        </w:tabs>
        <w:spacing w:before="0" w:after="18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Default="00BC6327" w:rsidP="002B0B02">
      <w:pPr>
        <w:pStyle w:val="BodyText"/>
        <w:spacing w:before="0" w:after="18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lastRenderedPageBreak/>
        <w:t>Cryptosporidium</w:t>
      </w:r>
      <w:r w:rsidRPr="00A93A21">
        <w:rPr>
          <w:rFonts w:ascii="Times New Roman" w:hAnsi="Times New Roman"/>
        </w:rPr>
        <w:t xml:space="preserve"> and other microbial contaminants are available from the Safe Drinking Water Hotline (1-800-426-4791).</w:t>
      </w:r>
    </w:p>
    <w:p w:rsidR="008D6F4A" w:rsidRDefault="008D6F4A" w:rsidP="002B0B02">
      <w:pPr>
        <w:pStyle w:val="BodyText"/>
        <w:spacing w:before="0" w:after="240"/>
        <w:rPr>
          <w:rFonts w:ascii="Times New Roman" w:hAnsi="Times New Roman"/>
        </w:rPr>
      </w:pPr>
      <w:r w:rsidRPr="001B095A">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B095A">
        <w:rPr>
          <w:rFonts w:ascii="Times New Roman" w:hAnsi="Times New Roman"/>
          <w:u w:val="single"/>
        </w:rPr>
        <w:t>[</w:t>
      </w:r>
      <w:r w:rsidR="001E1789">
        <w:rPr>
          <w:b/>
        </w:rPr>
        <w:t>Bleich Flat Mutual Water Co-1900075</w:t>
      </w:r>
      <w:r w:rsidRPr="001B095A">
        <w:rPr>
          <w:rFonts w:ascii="Times New Roman" w:hAnsi="Times New Roman"/>
          <w:u w:val="single"/>
        </w:rPr>
        <w:t>]</w:t>
      </w:r>
      <w:r w:rsidRPr="001B095A">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1B095A">
          <w:rPr>
            <w:rStyle w:val="Hyperlink"/>
            <w:rFonts w:ascii="Times New Roman" w:hAnsi="Times New Roman"/>
          </w:rPr>
          <w:t>http://www.epa.gov/safewater/lead</w:t>
        </w:r>
      </w:hyperlink>
      <w:r w:rsidRPr="001B095A">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48145A" w:rsidRPr="00A93A21">
        <w:trPr>
          <w:cantSplit/>
        </w:trPr>
        <w:tc>
          <w:tcPr>
            <w:tcW w:w="10800" w:type="dxa"/>
          </w:tcPr>
          <w:p w:rsidR="0048145A" w:rsidRPr="00A93A21" w:rsidRDefault="0048145A" w:rsidP="0048145A">
            <w:pPr>
              <w:pStyle w:val="BodyText"/>
              <w:spacing w:before="0"/>
              <w:jc w:val="left"/>
              <w:rPr>
                <w:rFonts w:ascii="Times New Roman" w:hAnsi="Times New Roman"/>
              </w:rPr>
            </w:pPr>
            <w:r>
              <w:rPr>
                <w:rFonts w:ascii="Times New Roman" w:hAnsi="Times New Roman"/>
              </w:rPr>
              <w:t xml:space="preserve">Other than our MCL violation of the Total Coliform Rule in </w:t>
            </w:r>
            <w:r>
              <w:rPr>
                <w:rFonts w:ascii="Times New Roman" w:hAnsi="Times New Roman"/>
              </w:rPr>
              <w:t>November</w:t>
            </w:r>
            <w:r>
              <w:rPr>
                <w:rFonts w:ascii="Times New Roman" w:hAnsi="Times New Roman"/>
              </w:rPr>
              <w:t>, w</w:t>
            </w:r>
            <w:r w:rsidRPr="000E74A2">
              <w:rPr>
                <w:rFonts w:ascii="Times New Roman" w:hAnsi="Times New Roman"/>
              </w:rPr>
              <w:t>e were within DPH standards for all</w:t>
            </w:r>
            <w:r>
              <w:rPr>
                <w:rFonts w:ascii="Times New Roman" w:hAnsi="Times New Roman"/>
              </w:rPr>
              <w:t xml:space="preserve"> other</w:t>
            </w:r>
            <w:r w:rsidRPr="000E74A2">
              <w:rPr>
                <w:rFonts w:ascii="Times New Roman" w:hAnsi="Times New Roman"/>
              </w:rPr>
              <w:t xml:space="preserve"> </w:t>
            </w:r>
          </w:p>
        </w:tc>
      </w:tr>
      <w:tr w:rsidR="0048145A" w:rsidRPr="00A93A21">
        <w:trPr>
          <w:cantSplit/>
        </w:trPr>
        <w:tc>
          <w:tcPr>
            <w:tcW w:w="10800" w:type="dxa"/>
          </w:tcPr>
          <w:p w:rsidR="0048145A" w:rsidRPr="00A93A21" w:rsidRDefault="0048145A" w:rsidP="00790682">
            <w:pPr>
              <w:pStyle w:val="BodyText"/>
              <w:spacing w:before="0"/>
              <w:jc w:val="left"/>
              <w:rPr>
                <w:rFonts w:ascii="Times New Roman" w:hAnsi="Times New Roman"/>
              </w:rPr>
            </w:pPr>
            <w:r w:rsidRPr="000E74A2">
              <w:rPr>
                <w:rFonts w:ascii="Times New Roman" w:hAnsi="Times New Roman"/>
              </w:rPr>
              <w:t>tested contaminants.</w:t>
            </w:r>
          </w:p>
        </w:tc>
      </w:tr>
      <w:tr w:rsidR="0048145A" w:rsidRPr="00A93A21">
        <w:trPr>
          <w:cantSplit/>
        </w:trPr>
        <w:tc>
          <w:tcPr>
            <w:tcW w:w="10800" w:type="dxa"/>
          </w:tcPr>
          <w:p w:rsidR="0048145A" w:rsidRPr="00A93A21" w:rsidRDefault="0048145A">
            <w:pPr>
              <w:pStyle w:val="BodyText"/>
              <w:spacing w:before="0"/>
              <w:jc w:val="left"/>
              <w:rPr>
                <w:rFonts w:ascii="Times New Roman" w:hAnsi="Times New Roman"/>
              </w:rPr>
            </w:pPr>
          </w:p>
        </w:tc>
      </w:tr>
      <w:tr w:rsidR="0048145A" w:rsidRPr="00A93A21">
        <w:trPr>
          <w:cantSplit/>
        </w:trPr>
        <w:tc>
          <w:tcPr>
            <w:tcW w:w="10800" w:type="dxa"/>
          </w:tcPr>
          <w:p w:rsidR="0048145A" w:rsidRPr="00A93A21" w:rsidRDefault="0048145A">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03861" w:rsidRPr="00CC2F86" w:rsidTr="00CC2F86">
        <w:trPr>
          <w:trHeight w:val="605"/>
        </w:trPr>
        <w:tc>
          <w:tcPr>
            <w:tcW w:w="2095" w:type="dxa"/>
            <w:tcBorders>
              <w:top w:val="double" w:sz="6" w:space="0" w:color="auto"/>
              <w:bottom w:val="single" w:sz="4" w:space="0" w:color="auto"/>
            </w:tcBorders>
            <w:shd w:val="clear" w:color="auto" w:fill="auto"/>
          </w:tcPr>
          <w:p w:rsidR="00803861" w:rsidRPr="00C26109" w:rsidRDefault="00C26109" w:rsidP="00CC2F86">
            <w:pPr>
              <w:pStyle w:val="BodyText"/>
              <w:spacing w:before="20" w:after="20"/>
              <w:jc w:val="center"/>
              <w:rPr>
                <w:rFonts w:ascii="Times New Roman" w:hAnsi="Times New Roman"/>
                <w:b/>
                <w:sz w:val="20"/>
              </w:rPr>
            </w:pPr>
            <w:r w:rsidRPr="00C26109">
              <w:rPr>
                <w:rFonts w:ascii="Times New Roman" w:hAnsi="Times New Roman"/>
                <w:b/>
                <w:sz w:val="20"/>
              </w:rPr>
              <w:t>Total Coliform Rule</w:t>
            </w:r>
          </w:p>
        </w:tc>
        <w:tc>
          <w:tcPr>
            <w:tcW w:w="2203" w:type="dxa"/>
            <w:tcBorders>
              <w:top w:val="double" w:sz="6" w:space="0" w:color="auto"/>
              <w:bottom w:val="single" w:sz="4" w:space="0" w:color="auto"/>
            </w:tcBorders>
            <w:shd w:val="clear" w:color="auto" w:fill="auto"/>
          </w:tcPr>
          <w:p w:rsidR="00803861" w:rsidRPr="00CC2F86" w:rsidRDefault="00C26109" w:rsidP="00CC2F86">
            <w:pPr>
              <w:pStyle w:val="BodyText"/>
              <w:spacing w:before="20" w:after="20"/>
              <w:jc w:val="center"/>
              <w:rPr>
                <w:rFonts w:ascii="Times New Roman" w:hAnsi="Times New Roman"/>
                <w:b/>
                <w:sz w:val="26"/>
              </w:rPr>
            </w:pPr>
            <w:r w:rsidRPr="00A93A21">
              <w:rPr>
                <w:sz w:val="18"/>
              </w:rPr>
              <w:t>More than 1 sample in a month with a detection</w:t>
            </w:r>
          </w:p>
        </w:tc>
        <w:tc>
          <w:tcPr>
            <w:tcW w:w="2203" w:type="dxa"/>
            <w:tcBorders>
              <w:top w:val="double" w:sz="6" w:space="0" w:color="auto"/>
              <w:bottom w:val="single" w:sz="4" w:space="0" w:color="auto"/>
            </w:tcBorders>
            <w:shd w:val="clear" w:color="auto" w:fill="auto"/>
          </w:tcPr>
          <w:p w:rsidR="00803861" w:rsidRPr="00C26109" w:rsidRDefault="00C26109" w:rsidP="00CC2F86">
            <w:pPr>
              <w:pStyle w:val="BodyText"/>
              <w:spacing w:before="20" w:after="20"/>
              <w:jc w:val="center"/>
              <w:rPr>
                <w:rFonts w:ascii="Times New Roman" w:hAnsi="Times New Roman"/>
                <w:b/>
                <w:sz w:val="20"/>
              </w:rPr>
            </w:pPr>
            <w:r w:rsidRPr="00C26109">
              <w:rPr>
                <w:rFonts w:ascii="Times New Roman" w:hAnsi="Times New Roman"/>
                <w:b/>
                <w:sz w:val="20"/>
              </w:rPr>
              <w:t>7 Days</w:t>
            </w:r>
          </w:p>
        </w:tc>
        <w:tc>
          <w:tcPr>
            <w:tcW w:w="2203" w:type="dxa"/>
            <w:tcBorders>
              <w:top w:val="double" w:sz="6" w:space="0" w:color="auto"/>
              <w:bottom w:val="single" w:sz="4" w:space="0" w:color="auto"/>
            </w:tcBorders>
            <w:shd w:val="clear" w:color="auto" w:fill="auto"/>
          </w:tcPr>
          <w:p w:rsidR="00803861" w:rsidRPr="00C26109" w:rsidRDefault="00C26109" w:rsidP="00CC2F86">
            <w:pPr>
              <w:pStyle w:val="BodyText"/>
              <w:spacing w:before="20" w:after="20"/>
              <w:jc w:val="center"/>
              <w:rPr>
                <w:rFonts w:ascii="Times New Roman" w:hAnsi="Times New Roman"/>
                <w:b/>
                <w:sz w:val="16"/>
                <w:szCs w:val="16"/>
              </w:rPr>
            </w:pPr>
            <w:r>
              <w:rPr>
                <w:rFonts w:ascii="Times New Roman" w:hAnsi="Times New Roman"/>
                <w:b/>
                <w:sz w:val="16"/>
                <w:szCs w:val="16"/>
              </w:rPr>
              <w:t>System was treated and flushed, followed by resamples.</w:t>
            </w:r>
          </w:p>
        </w:tc>
        <w:tc>
          <w:tcPr>
            <w:tcW w:w="2096" w:type="dxa"/>
            <w:tcBorders>
              <w:top w:val="double" w:sz="6" w:space="0" w:color="auto"/>
              <w:bottom w:val="single" w:sz="4" w:space="0" w:color="auto"/>
            </w:tcBorders>
            <w:shd w:val="clear" w:color="auto" w:fill="auto"/>
          </w:tcPr>
          <w:p w:rsidR="00803861" w:rsidRPr="00CC2F86" w:rsidRDefault="00C26109" w:rsidP="00CC2F86">
            <w:pPr>
              <w:pStyle w:val="BodyText"/>
              <w:spacing w:before="20" w:after="20"/>
              <w:jc w:val="center"/>
              <w:rPr>
                <w:rFonts w:ascii="Times New Roman" w:hAnsi="Times New Roman"/>
                <w:b/>
                <w:sz w:val="26"/>
              </w:rPr>
            </w:pPr>
            <w:r w:rsidRPr="00157423">
              <w:rPr>
                <w:sz w:val="16"/>
                <w:szCs w:val="16"/>
              </w:rPr>
              <w:t>Coliforms are bacteria that are naturally present in the environment and are used as an indicator that other, potentially-harmful, bacteria may be present.  Coliforms were found in more samples than allowed and this was a warning of potential problems.</w:t>
            </w: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rPr>
          <w:trHeight w:val="605"/>
          <w:jc w:val="center"/>
        </w:trPr>
        <w:tc>
          <w:tcPr>
            <w:tcW w:w="2808" w:type="dxa"/>
            <w:tcBorders>
              <w:top w:val="nil"/>
              <w:left w:val="single" w:sz="6" w:space="0" w:color="auto"/>
            </w:tcBorders>
          </w:tcPr>
          <w:p w:rsidR="00181F3E" w:rsidRPr="00A93A21" w:rsidRDefault="00181F3E" w:rsidP="00F75012">
            <w:pPr>
              <w:spacing w:before="20" w:after="20"/>
              <w:ind w:left="180"/>
              <w:rPr>
                <w:i/>
                <w:sz w:val="18"/>
              </w:rPr>
            </w:pPr>
            <w:r w:rsidRPr="00A93A21">
              <w:rPr>
                <w:i/>
                <w:sz w:val="18"/>
              </w:rPr>
              <w:t>E. coli</w:t>
            </w:r>
          </w:p>
        </w:tc>
        <w:tc>
          <w:tcPr>
            <w:tcW w:w="1350" w:type="dxa"/>
            <w:tcBorders>
              <w:top w:val="nil"/>
            </w:tcBorders>
          </w:tcPr>
          <w:p w:rsidR="00181F3E" w:rsidRPr="00A93A21" w:rsidRDefault="00A27206" w:rsidP="00F75012">
            <w:pPr>
              <w:spacing w:before="20" w:after="20"/>
              <w:jc w:val="center"/>
              <w:rPr>
                <w:sz w:val="18"/>
              </w:rPr>
            </w:pPr>
            <w:r>
              <w:rPr>
                <w:sz w:val="18"/>
              </w:rPr>
              <w:t>0</w:t>
            </w:r>
          </w:p>
        </w:tc>
        <w:tc>
          <w:tcPr>
            <w:tcW w:w="1350" w:type="dxa"/>
            <w:tcBorders>
              <w:top w:val="nil"/>
            </w:tcBorders>
          </w:tcPr>
          <w:p w:rsidR="00181F3E" w:rsidRPr="00A93A21" w:rsidRDefault="00181F3E" w:rsidP="00F75012">
            <w:pPr>
              <w:spacing w:before="20" w:after="20"/>
              <w:jc w:val="center"/>
              <w:rPr>
                <w:sz w:val="18"/>
              </w:rPr>
            </w:pPr>
          </w:p>
        </w:tc>
        <w:tc>
          <w:tcPr>
            <w:tcW w:w="900" w:type="dxa"/>
            <w:tcBorders>
              <w:top w:val="nil"/>
            </w:tcBorders>
          </w:tcPr>
          <w:p w:rsidR="00181F3E" w:rsidRPr="00A93A21" w:rsidRDefault="00181F3E" w:rsidP="00F75012">
            <w:pPr>
              <w:spacing w:before="20" w:after="20"/>
              <w:jc w:val="center"/>
              <w:rPr>
                <w:sz w:val="18"/>
              </w:rPr>
            </w:pPr>
            <w:r w:rsidRPr="00A93A21">
              <w:rPr>
                <w:sz w:val="18"/>
              </w:rPr>
              <w:t>0</w:t>
            </w:r>
          </w:p>
        </w:tc>
        <w:tc>
          <w:tcPr>
            <w:tcW w:w="1080" w:type="dxa"/>
            <w:tcBorders>
              <w:top w:val="nil"/>
            </w:tcBorders>
          </w:tcPr>
          <w:p w:rsidR="00181F3E" w:rsidRPr="00A93A21" w:rsidRDefault="00181F3E" w:rsidP="00F75012">
            <w:pPr>
              <w:spacing w:before="20" w:after="20"/>
              <w:jc w:val="center"/>
              <w:rPr>
                <w:sz w:val="18"/>
              </w:rPr>
            </w:pPr>
            <w:r w:rsidRPr="00A93A21">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tcBorders>
          </w:tcPr>
          <w:p w:rsidR="00181F3E" w:rsidRPr="00A93A21" w:rsidRDefault="00181F3E" w:rsidP="00F75012">
            <w:pPr>
              <w:spacing w:before="20" w:after="20"/>
              <w:ind w:left="180"/>
              <w:rPr>
                <w:sz w:val="18"/>
              </w:rPr>
            </w:pPr>
            <w:r w:rsidRPr="00A93A21">
              <w:rPr>
                <w:sz w:val="18"/>
              </w:rPr>
              <w:t>Enterococci</w:t>
            </w:r>
          </w:p>
        </w:tc>
        <w:tc>
          <w:tcPr>
            <w:tcW w:w="1350" w:type="dxa"/>
          </w:tcPr>
          <w:p w:rsidR="00181F3E" w:rsidRPr="00A93A21" w:rsidRDefault="00A27206" w:rsidP="00F75012">
            <w:pPr>
              <w:spacing w:before="20" w:after="20"/>
              <w:jc w:val="center"/>
              <w:rPr>
                <w:sz w:val="18"/>
              </w:rPr>
            </w:pPr>
            <w:r>
              <w:rPr>
                <w:sz w:val="18"/>
              </w:rPr>
              <w:t>0</w:t>
            </w: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r w:rsidRPr="00A93A21">
              <w:rPr>
                <w:sz w:val="18"/>
              </w:rPr>
              <w:t>TT</w:t>
            </w:r>
          </w:p>
        </w:tc>
        <w:tc>
          <w:tcPr>
            <w:tcW w:w="1080" w:type="dxa"/>
          </w:tcPr>
          <w:p w:rsidR="00181F3E" w:rsidRPr="00A93A21" w:rsidRDefault="00181F3E" w:rsidP="00F75012">
            <w:pPr>
              <w:spacing w:before="20" w:after="20"/>
              <w:jc w:val="center"/>
              <w:rPr>
                <w:sz w:val="18"/>
              </w:rPr>
            </w:pPr>
            <w:r w:rsidRPr="00A93A21">
              <w:rPr>
                <w:sz w:val="18"/>
              </w:rPr>
              <w:t>n/a</w:t>
            </w: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r w:rsidRPr="00A93A21">
              <w:rPr>
                <w:sz w:val="18"/>
              </w:rPr>
              <w:t>Coliphage</w:t>
            </w:r>
          </w:p>
        </w:tc>
        <w:tc>
          <w:tcPr>
            <w:tcW w:w="1350" w:type="dxa"/>
            <w:tcBorders>
              <w:bottom w:val="single" w:sz="18" w:space="0" w:color="auto"/>
            </w:tcBorders>
          </w:tcPr>
          <w:p w:rsidR="00181F3E" w:rsidRPr="00A93A21" w:rsidRDefault="00A27206" w:rsidP="00F75012">
            <w:pPr>
              <w:spacing w:before="20" w:after="20"/>
              <w:jc w:val="center"/>
              <w:rPr>
                <w:sz w:val="18"/>
              </w:rPr>
            </w:pPr>
            <w:r>
              <w:rPr>
                <w:sz w:val="18"/>
              </w:rPr>
              <w:t>0</w:t>
            </w: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r w:rsidRPr="00A93A21">
              <w:rPr>
                <w:sz w:val="18"/>
              </w:rPr>
              <w:t>TT</w:t>
            </w:r>
          </w:p>
        </w:tc>
        <w:tc>
          <w:tcPr>
            <w:tcW w:w="1080" w:type="dxa"/>
            <w:tcBorders>
              <w:bottom w:val="single" w:sz="18" w:space="0" w:color="auto"/>
            </w:tcBorders>
          </w:tcPr>
          <w:p w:rsidR="00181F3E" w:rsidRPr="00A93A21" w:rsidRDefault="00181F3E" w:rsidP="00F75012">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2D429D" w:rsidRPr="009B1047" w:rsidRDefault="002D429D">
      <w:pPr>
        <w:pStyle w:val="BodyText"/>
        <w:tabs>
          <w:tab w:val="left" w:pos="9900"/>
        </w:tabs>
        <w:spacing w:before="0"/>
        <w:jc w:val="left"/>
      </w:pPr>
    </w:p>
    <w:sectPr w:rsidR="002D429D" w:rsidRPr="009B1047" w:rsidSect="00883433">
      <w:headerReference w:type="default" r:id="rId12"/>
      <w:footerReference w:type="default" r:id="rId13"/>
      <w:footerReference w:type="first" r:id="rId14"/>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63" w:rsidRDefault="004B7163">
      <w:r>
        <w:separator/>
      </w:r>
    </w:p>
  </w:endnote>
  <w:endnote w:type="continuationSeparator" w:id="0">
    <w:p w:rsidR="004B7163" w:rsidRDefault="004B7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Pr>
        <w:i/>
        <w:iCs/>
      </w:rPr>
      <w:t>20</w:t>
    </w:r>
    <w:r w:rsidR="00643C66">
      <w:rPr>
        <w:i/>
        <w:iCs/>
      </w:rPr>
      <w:t>1</w:t>
    </w:r>
    <w:r w:rsidR="00D37E1F">
      <w:rPr>
        <w:i/>
        <w:iCs/>
      </w:rPr>
      <w:t>2</w:t>
    </w:r>
    <w:r>
      <w:rPr>
        <w:i/>
        <w:iCs/>
      </w:rPr>
      <w:t xml:space="preserve"> SWS CCR Form</w:t>
    </w:r>
    <w:r>
      <w:rPr>
        <w:i/>
        <w:iCs/>
      </w:rPr>
      <w:tab/>
      <w:t xml:space="preserve">Revised </w:t>
    </w:r>
    <w:r w:rsidR="0066456C">
      <w:rPr>
        <w:i/>
        <w:iCs/>
      </w:rPr>
      <w:t>Jan 20</w:t>
    </w:r>
    <w:r w:rsidR="00BF6946">
      <w:rPr>
        <w:i/>
        <w:iCs/>
      </w:rPr>
      <w:t>1</w:t>
    </w:r>
    <w:r w:rsidR="00D37E1F">
      <w:rPr>
        <w:i/>
        <w:iCs/>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Pr>
        <w:i/>
        <w:iCs/>
      </w:rPr>
      <w:t>20</w:t>
    </w:r>
    <w:r w:rsidR="00B96EC8">
      <w:rPr>
        <w:i/>
        <w:iCs/>
      </w:rPr>
      <w:t>1</w:t>
    </w:r>
    <w:r w:rsidR="00D37E1F">
      <w:rPr>
        <w:i/>
        <w:iCs/>
      </w:rPr>
      <w:t>2</w:t>
    </w:r>
    <w:r>
      <w:rPr>
        <w:i/>
        <w:iCs/>
      </w:rPr>
      <w:t xml:space="preserve"> SWS CCR Form</w:t>
    </w:r>
    <w:r>
      <w:rPr>
        <w:i/>
        <w:iCs/>
      </w:rPr>
      <w:tab/>
      <w:t>Revised</w:t>
    </w:r>
    <w:r w:rsidR="00301D86">
      <w:rPr>
        <w:i/>
        <w:iCs/>
      </w:rPr>
      <w:t xml:space="preserve"> </w:t>
    </w:r>
    <w:r w:rsidR="00BD55BB">
      <w:rPr>
        <w:i/>
        <w:iCs/>
      </w:rPr>
      <w:t>Jan 20</w:t>
    </w:r>
    <w:r w:rsidR="00B56F52">
      <w:rPr>
        <w:i/>
        <w:iCs/>
      </w:rPr>
      <w:t>1</w:t>
    </w:r>
    <w:r w:rsidR="00D37E1F">
      <w:rPr>
        <w:i/>
        <w:iCs/>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63" w:rsidRDefault="004B7163">
      <w:r>
        <w:separator/>
      </w:r>
    </w:p>
  </w:footnote>
  <w:footnote w:type="continuationSeparator" w:id="0">
    <w:p w:rsidR="004B7163" w:rsidRDefault="004B7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9A35CE">
      <w:rPr>
        <w:rStyle w:val="PageNumber"/>
        <w:i/>
        <w:iCs/>
        <w:u w:val="single"/>
      </w:rPr>
      <w:fldChar w:fldCharType="begin"/>
    </w:r>
    <w:r>
      <w:rPr>
        <w:rStyle w:val="PageNumber"/>
        <w:i/>
        <w:iCs/>
        <w:u w:val="single"/>
      </w:rPr>
      <w:instrText xml:space="preserve"> PAGE </w:instrText>
    </w:r>
    <w:r w:rsidR="009A35CE">
      <w:rPr>
        <w:rStyle w:val="PageNumber"/>
        <w:i/>
        <w:iCs/>
        <w:u w:val="single"/>
      </w:rPr>
      <w:fldChar w:fldCharType="separate"/>
    </w:r>
    <w:r w:rsidR="0048145A">
      <w:rPr>
        <w:rStyle w:val="PageNumber"/>
        <w:i/>
        <w:iCs/>
        <w:noProof/>
        <w:u w:val="single"/>
      </w:rPr>
      <w:t>4</w:t>
    </w:r>
    <w:r w:rsidR="009A35CE">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9A35CE" w:rsidRPr="00246D6E">
      <w:rPr>
        <w:rStyle w:val="PageNumber"/>
        <w:i/>
        <w:u w:val="single"/>
      </w:rPr>
      <w:fldChar w:fldCharType="begin"/>
    </w:r>
    <w:r w:rsidR="00246D6E" w:rsidRPr="00246D6E">
      <w:rPr>
        <w:rStyle w:val="PageNumber"/>
        <w:i/>
        <w:u w:val="single"/>
      </w:rPr>
      <w:instrText xml:space="preserve"> NUMPAGES </w:instrText>
    </w:r>
    <w:r w:rsidR="009A35CE" w:rsidRPr="00246D6E">
      <w:rPr>
        <w:rStyle w:val="PageNumber"/>
        <w:i/>
        <w:u w:val="single"/>
      </w:rPr>
      <w:fldChar w:fldCharType="separate"/>
    </w:r>
    <w:r w:rsidR="0048145A">
      <w:rPr>
        <w:rStyle w:val="PageNumber"/>
        <w:i/>
        <w:noProof/>
        <w:u w:val="single"/>
      </w:rPr>
      <w:t>4</w:t>
    </w:r>
    <w:r w:rsidR="009A35C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A7D"/>
    <w:rsid w:val="00005E6E"/>
    <w:rsid w:val="00022705"/>
    <w:rsid w:val="00024D43"/>
    <w:rsid w:val="000360D3"/>
    <w:rsid w:val="000370BE"/>
    <w:rsid w:val="00044344"/>
    <w:rsid w:val="000450D8"/>
    <w:rsid w:val="00053BC0"/>
    <w:rsid w:val="00073BE0"/>
    <w:rsid w:val="00074CBB"/>
    <w:rsid w:val="00085A69"/>
    <w:rsid w:val="000943DA"/>
    <w:rsid w:val="000A08B0"/>
    <w:rsid w:val="000A0BCF"/>
    <w:rsid w:val="000B74BB"/>
    <w:rsid w:val="000C16DD"/>
    <w:rsid w:val="000C1A52"/>
    <w:rsid w:val="000D4AC7"/>
    <w:rsid w:val="000F6367"/>
    <w:rsid w:val="00100750"/>
    <w:rsid w:val="001151D3"/>
    <w:rsid w:val="001331D3"/>
    <w:rsid w:val="00153D70"/>
    <w:rsid w:val="00154C45"/>
    <w:rsid w:val="00161D5A"/>
    <w:rsid w:val="00181F3E"/>
    <w:rsid w:val="001A05BF"/>
    <w:rsid w:val="001A2BEE"/>
    <w:rsid w:val="001A47B7"/>
    <w:rsid w:val="001B095A"/>
    <w:rsid w:val="001B10EB"/>
    <w:rsid w:val="001D50D9"/>
    <w:rsid w:val="001E13D1"/>
    <w:rsid w:val="001E1789"/>
    <w:rsid w:val="001E521B"/>
    <w:rsid w:val="001E5F9F"/>
    <w:rsid w:val="001E7F17"/>
    <w:rsid w:val="001F155B"/>
    <w:rsid w:val="00200ED0"/>
    <w:rsid w:val="002010C1"/>
    <w:rsid w:val="00205C6D"/>
    <w:rsid w:val="00214D2C"/>
    <w:rsid w:val="00220240"/>
    <w:rsid w:val="00227D45"/>
    <w:rsid w:val="0023302C"/>
    <w:rsid w:val="00246D6E"/>
    <w:rsid w:val="0025510E"/>
    <w:rsid w:val="00264941"/>
    <w:rsid w:val="002856B8"/>
    <w:rsid w:val="002941BA"/>
    <w:rsid w:val="002A20BB"/>
    <w:rsid w:val="002A3636"/>
    <w:rsid w:val="002A5C9F"/>
    <w:rsid w:val="002A746D"/>
    <w:rsid w:val="002B0B02"/>
    <w:rsid w:val="002B3B52"/>
    <w:rsid w:val="002D429D"/>
    <w:rsid w:val="002E43B8"/>
    <w:rsid w:val="002F0A31"/>
    <w:rsid w:val="00301D86"/>
    <w:rsid w:val="003205C1"/>
    <w:rsid w:val="0033024B"/>
    <w:rsid w:val="00332A75"/>
    <w:rsid w:val="00335461"/>
    <w:rsid w:val="00342536"/>
    <w:rsid w:val="00360748"/>
    <w:rsid w:val="00397893"/>
    <w:rsid w:val="003B1F6B"/>
    <w:rsid w:val="003B3381"/>
    <w:rsid w:val="003B505C"/>
    <w:rsid w:val="003F23AC"/>
    <w:rsid w:val="003F5E00"/>
    <w:rsid w:val="004053E9"/>
    <w:rsid w:val="00416A8E"/>
    <w:rsid w:val="0041709B"/>
    <w:rsid w:val="004230E3"/>
    <w:rsid w:val="0042631E"/>
    <w:rsid w:val="004445E4"/>
    <w:rsid w:val="00446969"/>
    <w:rsid w:val="0047086C"/>
    <w:rsid w:val="0048145A"/>
    <w:rsid w:val="004848BB"/>
    <w:rsid w:val="004A05D8"/>
    <w:rsid w:val="004A07B2"/>
    <w:rsid w:val="004A1ABC"/>
    <w:rsid w:val="004B7163"/>
    <w:rsid w:val="004B7187"/>
    <w:rsid w:val="004C5E5E"/>
    <w:rsid w:val="004D509C"/>
    <w:rsid w:val="004E5C71"/>
    <w:rsid w:val="004F67E6"/>
    <w:rsid w:val="00501116"/>
    <w:rsid w:val="00501B52"/>
    <w:rsid w:val="005065B7"/>
    <w:rsid w:val="00514FDA"/>
    <w:rsid w:val="00534BB7"/>
    <w:rsid w:val="00535F64"/>
    <w:rsid w:val="00537BEA"/>
    <w:rsid w:val="00546A68"/>
    <w:rsid w:val="0055419E"/>
    <w:rsid w:val="0056039D"/>
    <w:rsid w:val="005830FA"/>
    <w:rsid w:val="0058536C"/>
    <w:rsid w:val="005937EB"/>
    <w:rsid w:val="005A087D"/>
    <w:rsid w:val="005D4636"/>
    <w:rsid w:val="005D5746"/>
    <w:rsid w:val="005D698E"/>
    <w:rsid w:val="005E279B"/>
    <w:rsid w:val="005E4953"/>
    <w:rsid w:val="005E6068"/>
    <w:rsid w:val="0060219E"/>
    <w:rsid w:val="00615750"/>
    <w:rsid w:val="006219FB"/>
    <w:rsid w:val="00633A17"/>
    <w:rsid w:val="00643C66"/>
    <w:rsid w:val="0066456C"/>
    <w:rsid w:val="0068272C"/>
    <w:rsid w:val="006A04A9"/>
    <w:rsid w:val="006B1408"/>
    <w:rsid w:val="006D4D93"/>
    <w:rsid w:val="006E03F6"/>
    <w:rsid w:val="007017A9"/>
    <w:rsid w:val="0071047D"/>
    <w:rsid w:val="0071576E"/>
    <w:rsid w:val="00722BA8"/>
    <w:rsid w:val="00737455"/>
    <w:rsid w:val="00742E55"/>
    <w:rsid w:val="007471DB"/>
    <w:rsid w:val="00775871"/>
    <w:rsid w:val="00783F5A"/>
    <w:rsid w:val="00796E52"/>
    <w:rsid w:val="007B0B24"/>
    <w:rsid w:val="007F584E"/>
    <w:rsid w:val="00803861"/>
    <w:rsid w:val="00803DFB"/>
    <w:rsid w:val="008222DE"/>
    <w:rsid w:val="00831585"/>
    <w:rsid w:val="00857337"/>
    <w:rsid w:val="00881DB7"/>
    <w:rsid w:val="00883433"/>
    <w:rsid w:val="00885381"/>
    <w:rsid w:val="00895240"/>
    <w:rsid w:val="008B2F5D"/>
    <w:rsid w:val="008B34C6"/>
    <w:rsid w:val="008D6F4A"/>
    <w:rsid w:val="00901C69"/>
    <w:rsid w:val="00904288"/>
    <w:rsid w:val="00910D2C"/>
    <w:rsid w:val="00911A33"/>
    <w:rsid w:val="00936C4A"/>
    <w:rsid w:val="0094633A"/>
    <w:rsid w:val="009507FA"/>
    <w:rsid w:val="00964EC2"/>
    <w:rsid w:val="00973F02"/>
    <w:rsid w:val="009746A3"/>
    <w:rsid w:val="0099313E"/>
    <w:rsid w:val="009A35CE"/>
    <w:rsid w:val="009B1047"/>
    <w:rsid w:val="009B337D"/>
    <w:rsid w:val="009C0E21"/>
    <w:rsid w:val="009C3F08"/>
    <w:rsid w:val="00A0317C"/>
    <w:rsid w:val="00A0640D"/>
    <w:rsid w:val="00A107E3"/>
    <w:rsid w:val="00A24839"/>
    <w:rsid w:val="00A27206"/>
    <w:rsid w:val="00A93A21"/>
    <w:rsid w:val="00A9766F"/>
    <w:rsid w:val="00AB01B0"/>
    <w:rsid w:val="00AC6D1E"/>
    <w:rsid w:val="00AD4876"/>
    <w:rsid w:val="00B0620C"/>
    <w:rsid w:val="00B30E79"/>
    <w:rsid w:val="00B45743"/>
    <w:rsid w:val="00B51879"/>
    <w:rsid w:val="00B56F52"/>
    <w:rsid w:val="00B606D3"/>
    <w:rsid w:val="00B646BC"/>
    <w:rsid w:val="00B67C49"/>
    <w:rsid w:val="00B772E6"/>
    <w:rsid w:val="00B85CDA"/>
    <w:rsid w:val="00B87C5D"/>
    <w:rsid w:val="00B96EC8"/>
    <w:rsid w:val="00BB3E43"/>
    <w:rsid w:val="00BB412C"/>
    <w:rsid w:val="00BC4EA7"/>
    <w:rsid w:val="00BC6327"/>
    <w:rsid w:val="00BD55BB"/>
    <w:rsid w:val="00BE4E5D"/>
    <w:rsid w:val="00BE555D"/>
    <w:rsid w:val="00BF6946"/>
    <w:rsid w:val="00C07AC0"/>
    <w:rsid w:val="00C123E3"/>
    <w:rsid w:val="00C24948"/>
    <w:rsid w:val="00C26109"/>
    <w:rsid w:val="00C3526A"/>
    <w:rsid w:val="00C41E25"/>
    <w:rsid w:val="00C45B4E"/>
    <w:rsid w:val="00C51D70"/>
    <w:rsid w:val="00C55FC5"/>
    <w:rsid w:val="00C6314A"/>
    <w:rsid w:val="00C77170"/>
    <w:rsid w:val="00C8032D"/>
    <w:rsid w:val="00C952C9"/>
    <w:rsid w:val="00CB5A7C"/>
    <w:rsid w:val="00CB6FF7"/>
    <w:rsid w:val="00CC2F86"/>
    <w:rsid w:val="00CD26F1"/>
    <w:rsid w:val="00CD598A"/>
    <w:rsid w:val="00CE2D72"/>
    <w:rsid w:val="00CF1A7D"/>
    <w:rsid w:val="00D06308"/>
    <w:rsid w:val="00D118D4"/>
    <w:rsid w:val="00D15AE0"/>
    <w:rsid w:val="00D37E1F"/>
    <w:rsid w:val="00D47015"/>
    <w:rsid w:val="00D5320E"/>
    <w:rsid w:val="00D74BC7"/>
    <w:rsid w:val="00D7538B"/>
    <w:rsid w:val="00D84513"/>
    <w:rsid w:val="00DA2871"/>
    <w:rsid w:val="00DB305E"/>
    <w:rsid w:val="00DB4D7F"/>
    <w:rsid w:val="00DC0B11"/>
    <w:rsid w:val="00DC2ED8"/>
    <w:rsid w:val="00DC3DA9"/>
    <w:rsid w:val="00DE2077"/>
    <w:rsid w:val="00E20938"/>
    <w:rsid w:val="00E24E8A"/>
    <w:rsid w:val="00E56B28"/>
    <w:rsid w:val="00E80B80"/>
    <w:rsid w:val="00E8528D"/>
    <w:rsid w:val="00E91D0B"/>
    <w:rsid w:val="00EB3BEC"/>
    <w:rsid w:val="00EB6CF4"/>
    <w:rsid w:val="00EF0F4D"/>
    <w:rsid w:val="00EF7F82"/>
    <w:rsid w:val="00F01B42"/>
    <w:rsid w:val="00F07AC1"/>
    <w:rsid w:val="00F1148C"/>
    <w:rsid w:val="00F51B61"/>
    <w:rsid w:val="00F70B2F"/>
    <w:rsid w:val="00F75012"/>
    <w:rsid w:val="00F75418"/>
    <w:rsid w:val="00F82A26"/>
    <w:rsid w:val="00F925AF"/>
    <w:rsid w:val="00F943FC"/>
    <w:rsid w:val="00FC01B5"/>
    <w:rsid w:val="00FC34F6"/>
    <w:rsid w:val="00FF0C1D"/>
    <w:rsid w:val="00FF4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748"/>
  </w:style>
  <w:style w:type="paragraph" w:styleId="Heading1">
    <w:name w:val="heading 1"/>
    <w:basedOn w:val="Normal"/>
    <w:next w:val="Normal"/>
    <w:qFormat/>
    <w:rsid w:val="00360748"/>
    <w:pPr>
      <w:keepNext/>
      <w:spacing w:before="120"/>
      <w:jc w:val="center"/>
      <w:outlineLvl w:val="0"/>
    </w:pPr>
    <w:rPr>
      <w:b/>
      <w:sz w:val="22"/>
      <w:u w:val="single"/>
    </w:rPr>
  </w:style>
  <w:style w:type="paragraph" w:styleId="Heading2">
    <w:name w:val="heading 2"/>
    <w:basedOn w:val="Normal"/>
    <w:next w:val="Normal"/>
    <w:qFormat/>
    <w:rsid w:val="0036074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36074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360748"/>
    <w:pPr>
      <w:keepNext/>
      <w:ind w:left="-18"/>
      <w:jc w:val="center"/>
      <w:outlineLvl w:val="3"/>
    </w:pPr>
    <w:rPr>
      <w:rFonts w:ascii="Footlight MT Light" w:hAnsi="Footlight MT Light"/>
      <w:b/>
    </w:rPr>
  </w:style>
  <w:style w:type="paragraph" w:styleId="Heading5">
    <w:name w:val="heading 5"/>
    <w:basedOn w:val="Normal"/>
    <w:next w:val="Normal"/>
    <w:qFormat/>
    <w:rsid w:val="00360748"/>
    <w:pPr>
      <w:keepNext/>
      <w:jc w:val="center"/>
      <w:outlineLvl w:val="4"/>
    </w:pPr>
    <w:rPr>
      <w:rFonts w:ascii="Footlight MT Light" w:hAnsi="Footlight MT Light"/>
      <w:b/>
      <w:sz w:val="22"/>
    </w:rPr>
  </w:style>
  <w:style w:type="paragraph" w:styleId="Heading6">
    <w:name w:val="heading 6"/>
    <w:basedOn w:val="Normal"/>
    <w:next w:val="Normal"/>
    <w:qFormat/>
    <w:rsid w:val="00360748"/>
    <w:pPr>
      <w:keepNext/>
      <w:jc w:val="right"/>
      <w:outlineLvl w:val="5"/>
    </w:pPr>
    <w:rPr>
      <w:rFonts w:ascii="Footlight MT Light" w:hAnsi="Footlight MT Light"/>
      <w:sz w:val="24"/>
    </w:rPr>
  </w:style>
  <w:style w:type="paragraph" w:styleId="Heading7">
    <w:name w:val="heading 7"/>
    <w:basedOn w:val="Normal"/>
    <w:next w:val="Normal"/>
    <w:qFormat/>
    <w:rsid w:val="00360748"/>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360748"/>
    <w:pPr>
      <w:keepNext/>
      <w:spacing w:line="200" w:lineRule="exact"/>
      <w:outlineLvl w:val="7"/>
    </w:pPr>
    <w:rPr>
      <w:rFonts w:ascii="Comic Sans MS" w:hAnsi="Comic Sans MS"/>
      <w:b/>
      <w:bCs/>
      <w:sz w:val="18"/>
    </w:rPr>
  </w:style>
  <w:style w:type="paragraph" w:styleId="Heading9">
    <w:name w:val="heading 9"/>
    <w:basedOn w:val="Normal"/>
    <w:next w:val="Normal"/>
    <w:qFormat/>
    <w:rsid w:val="00360748"/>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0748"/>
    <w:pPr>
      <w:tabs>
        <w:tab w:val="center" w:pos="4320"/>
        <w:tab w:val="right" w:pos="8640"/>
      </w:tabs>
    </w:pPr>
  </w:style>
  <w:style w:type="paragraph" w:styleId="Footer">
    <w:name w:val="footer"/>
    <w:basedOn w:val="Normal"/>
    <w:rsid w:val="00360748"/>
    <w:pPr>
      <w:tabs>
        <w:tab w:val="center" w:pos="4320"/>
        <w:tab w:val="right" w:pos="8640"/>
      </w:tabs>
    </w:pPr>
  </w:style>
  <w:style w:type="character" w:styleId="PageNumber">
    <w:name w:val="page number"/>
    <w:basedOn w:val="DefaultParagraphFont"/>
    <w:rsid w:val="00360748"/>
  </w:style>
  <w:style w:type="paragraph" w:styleId="Caption">
    <w:name w:val="caption"/>
    <w:basedOn w:val="Normal"/>
    <w:next w:val="Normal"/>
    <w:qFormat/>
    <w:rsid w:val="00360748"/>
    <w:pPr>
      <w:spacing w:before="120"/>
      <w:jc w:val="center"/>
    </w:pPr>
    <w:rPr>
      <w:b/>
      <w:sz w:val="22"/>
      <w:u w:val="single"/>
    </w:rPr>
  </w:style>
  <w:style w:type="paragraph" w:styleId="Title">
    <w:name w:val="Title"/>
    <w:basedOn w:val="Normal"/>
    <w:qFormat/>
    <w:rsid w:val="00360748"/>
    <w:pPr>
      <w:spacing w:after="120"/>
      <w:jc w:val="center"/>
    </w:pPr>
    <w:rPr>
      <w:b/>
      <w:u w:val="single"/>
    </w:rPr>
  </w:style>
  <w:style w:type="paragraph" w:styleId="BodyText">
    <w:name w:val="Body Text"/>
    <w:basedOn w:val="Normal"/>
    <w:rsid w:val="00360748"/>
    <w:pPr>
      <w:spacing w:before="120"/>
      <w:jc w:val="both"/>
    </w:pPr>
    <w:rPr>
      <w:rFonts w:ascii="Footlight MT Light" w:hAnsi="Footlight MT Light"/>
      <w:sz w:val="22"/>
    </w:rPr>
  </w:style>
  <w:style w:type="paragraph" w:styleId="BodyText2">
    <w:name w:val="Body Text 2"/>
    <w:basedOn w:val="Normal"/>
    <w:rsid w:val="00360748"/>
    <w:pPr>
      <w:spacing w:after="120"/>
    </w:pPr>
    <w:rPr>
      <w:rFonts w:ascii="Footlight MT Light" w:hAnsi="Footlight MT Light"/>
      <w:sz w:val="22"/>
    </w:rPr>
  </w:style>
  <w:style w:type="paragraph" w:styleId="BodyText3">
    <w:name w:val="Body Text 3"/>
    <w:basedOn w:val="Normal"/>
    <w:rsid w:val="00360748"/>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36074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360748"/>
    <w:pPr>
      <w:ind w:firstLine="720"/>
    </w:pPr>
    <w:rPr>
      <w:snapToGrid w:val="0"/>
      <w:u w:val="single"/>
    </w:rPr>
  </w:style>
  <w:style w:type="paragraph" w:styleId="BodyTextIndent3">
    <w:name w:val="Body Text Indent 3"/>
    <w:basedOn w:val="Normal"/>
    <w:rsid w:val="00360748"/>
    <w:pPr>
      <w:ind w:left="360" w:hanging="360"/>
    </w:pPr>
    <w:rPr>
      <w:snapToGrid w:val="0"/>
      <w:u w:val="single"/>
    </w:rPr>
  </w:style>
  <w:style w:type="paragraph" w:styleId="BlockText">
    <w:name w:val="Block Text"/>
    <w:basedOn w:val="Normal"/>
    <w:rsid w:val="00360748"/>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sz w:val="16"/>
      <w:szCs w:val="16"/>
      <w:lang/>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safewater/le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6fc68739ce888fc5eba2ce8fde7afe58">
  <xsd:schema xmlns:xsd="http://www.w3.org/2001/XMLSchema" xmlns:p="http://schemas.microsoft.com/office/2006/metadata/properties" xmlns:ns1="http://schemas.microsoft.com/sharepoint/v3" xmlns:ns2="08d20643-fcde-45ea-a937-2ec378b594f6" targetNamespace="http://schemas.microsoft.com/office/2006/metadata/properties" ma:root="true" ma:fieldsID="d963a3d195d9f053debd9f1a5b28ae69"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52D11D23-E2E1-48ED-8E0D-F718CF096452}">
  <ds:schemaRefs>
    <ds:schemaRef ds:uri="http://schemas.microsoft.com/office/2006/metadata/longProperties"/>
  </ds:schemaRefs>
</ds:datastoreItem>
</file>

<file path=customXml/itemProps2.xml><?xml version="1.0" encoding="utf-8"?>
<ds:datastoreItem xmlns:ds="http://schemas.openxmlformats.org/officeDocument/2006/customXml" ds:itemID="{C0B01B52-3FA6-4022-AFC9-3C53CD100964}">
  <ds:schemaRefs>
    <ds:schemaRef ds:uri="http://schemas.microsoft.com/sharepoint/v3/contenttype/forms"/>
  </ds:schemaRefs>
</ds:datastoreItem>
</file>

<file path=customXml/itemProps3.xml><?xml version="1.0" encoding="utf-8"?>
<ds:datastoreItem xmlns:ds="http://schemas.openxmlformats.org/officeDocument/2006/customXml" ds:itemID="{C177A39C-6C35-4468-B5D8-F5BCF832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F69F10-D198-448B-A5AB-9F9B8F327B69}">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1782</Words>
  <Characters>10162</Characters>
  <Application>Microsoft Office Word</Application>
  <DocSecurity>0</DocSecurity>
  <Lines>84</Lines>
  <Paragraphs>23</Paragraphs>
  <ScaleCrop>false</ScaleCrop>
  <Company>Hewlett-Packard Company</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alisa and tony</cp:lastModifiedBy>
  <cp:revision>8</cp:revision>
  <cp:lastPrinted>2013-04-18T20:16:00Z</cp:lastPrinted>
  <dcterms:created xsi:type="dcterms:W3CDTF">2013-04-03T18:02:00Z</dcterms:created>
  <dcterms:modified xsi:type="dcterms:W3CDTF">2013-04-29T17:24:00Z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