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FC0A9C">
            <w:pPr>
              <w:pStyle w:val="BodyText3"/>
              <w:pBdr>
                <w:top w:val="none" w:sz="0" w:space="0" w:color="auto"/>
                <w:left w:val="none" w:sz="0" w:space="0" w:color="auto"/>
                <w:bottom w:val="none" w:sz="0" w:space="0" w:color="auto"/>
                <w:right w:val="none" w:sz="0" w:space="0" w:color="auto"/>
              </w:pBdr>
              <w:jc w:val="left"/>
              <w:rPr>
                <w:b/>
              </w:rPr>
            </w:pPr>
            <w:r>
              <w:rPr>
                <w:b/>
              </w:rPr>
              <w:t>Florin County Water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5E29ED">
            <w:pPr>
              <w:pStyle w:val="BodyText3"/>
              <w:pBdr>
                <w:top w:val="none" w:sz="0" w:space="0" w:color="auto"/>
                <w:left w:val="none" w:sz="0" w:space="0" w:color="auto"/>
                <w:bottom w:val="none" w:sz="0" w:space="0" w:color="auto"/>
                <w:right w:val="none" w:sz="0" w:space="0" w:color="auto"/>
              </w:pBdr>
              <w:jc w:val="left"/>
              <w:rPr>
                <w:sz w:val="22"/>
              </w:rPr>
            </w:pPr>
            <w:r>
              <w:rPr>
                <w:sz w:val="22"/>
              </w:rPr>
              <w:t>October 22</w:t>
            </w:r>
            <w:bookmarkStart w:id="0" w:name="_GoBack"/>
            <w:bookmarkEnd w:id="0"/>
            <w:r w:rsidR="00FC0A9C">
              <w:rPr>
                <w:sz w:val="22"/>
              </w:rPr>
              <w:t>,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FC0A9C">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FC0A9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wells are named Diana, Fletcher, Florin, French, Kara, McComber, Power Inn, Reese#1, Reese#2, and Weyand</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FC0A9C">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Board Meeting are held the second </w:t>
            </w:r>
          </w:p>
        </w:tc>
      </w:tr>
      <w:tr w:rsidR="00BC6327" w:rsidRPr="001F3468" w:rsidTr="008A5B6C">
        <w:tc>
          <w:tcPr>
            <w:tcW w:w="10800" w:type="dxa"/>
            <w:gridSpan w:val="9"/>
            <w:tcBorders>
              <w:bottom w:val="single" w:sz="4" w:space="0" w:color="auto"/>
            </w:tcBorders>
          </w:tcPr>
          <w:p w:rsidR="00FC0A9C" w:rsidRPr="001F3468" w:rsidRDefault="00FC0A9C" w:rsidP="00FC0A9C">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Monday of the month at 7:00pm at the District office, 7090 McComber Street, Ca 95828</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FC0A9C">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Richard  Bedal</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FC0A9C">
              <w:rPr>
                <w:sz w:val="22"/>
              </w:rPr>
              <w:t>916</w:t>
            </w:r>
            <w:r w:rsidRPr="001F3468">
              <w:rPr>
                <w:sz w:val="22"/>
              </w:rPr>
              <w:t xml:space="preserve">    )</w:t>
            </w:r>
            <w:r w:rsidR="00FC0A9C">
              <w:rPr>
                <w:sz w:val="22"/>
              </w:rPr>
              <w:t>383-0808</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FC0A9C"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FC0A9C"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C9778B"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C9778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0C1E73" w:rsidP="00D057C3">
            <w:pPr>
              <w:jc w:val="center"/>
              <w:rPr>
                <w:sz w:val="18"/>
              </w:rPr>
            </w:pPr>
            <w:r>
              <w:rPr>
                <w:sz w:val="18"/>
              </w:rPr>
              <w:t>6-21-17</w:t>
            </w:r>
          </w:p>
        </w:tc>
        <w:tc>
          <w:tcPr>
            <w:tcW w:w="900" w:type="dxa"/>
            <w:gridSpan w:val="2"/>
            <w:tcBorders>
              <w:top w:val="nil"/>
            </w:tcBorders>
          </w:tcPr>
          <w:p w:rsidR="00B44817" w:rsidRPr="001F3468" w:rsidRDefault="00505387" w:rsidP="00D057C3">
            <w:pPr>
              <w:jc w:val="center"/>
              <w:rPr>
                <w:sz w:val="18"/>
              </w:rPr>
            </w:pPr>
            <w:r>
              <w:rPr>
                <w:sz w:val="18"/>
              </w:rPr>
              <w:t>20</w:t>
            </w:r>
          </w:p>
        </w:tc>
        <w:tc>
          <w:tcPr>
            <w:tcW w:w="991" w:type="dxa"/>
            <w:tcBorders>
              <w:top w:val="nil"/>
              <w:bottom w:val="nil"/>
            </w:tcBorders>
          </w:tcPr>
          <w:p w:rsidR="00B44817" w:rsidRPr="001F3468" w:rsidRDefault="00083098" w:rsidP="00D057C3">
            <w:pPr>
              <w:jc w:val="center"/>
              <w:rPr>
                <w:sz w:val="18"/>
              </w:rPr>
            </w:pPr>
            <w:r>
              <w:rPr>
                <w:sz w:val="18"/>
              </w:rPr>
              <w:t>ND</w:t>
            </w:r>
          </w:p>
        </w:tc>
        <w:tc>
          <w:tcPr>
            <w:tcW w:w="1080" w:type="dxa"/>
            <w:tcBorders>
              <w:top w:val="nil"/>
              <w:bottom w:val="nil"/>
            </w:tcBorders>
          </w:tcPr>
          <w:p w:rsidR="00B44817" w:rsidRPr="001F3468" w:rsidRDefault="00083098"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Default="00B44817" w:rsidP="00D057C3">
            <w:pPr>
              <w:jc w:val="center"/>
              <w:rPr>
                <w:sz w:val="18"/>
              </w:rPr>
            </w:pPr>
            <w:r w:rsidRPr="001F3468">
              <w:rPr>
                <w:sz w:val="18"/>
              </w:rPr>
              <w:t>0.2</w:t>
            </w:r>
          </w:p>
          <w:p w:rsidR="00083098" w:rsidRPr="001F3468" w:rsidRDefault="00083098" w:rsidP="00D057C3">
            <w:pPr>
              <w:jc w:val="center"/>
              <w:rPr>
                <w:sz w:val="18"/>
              </w:rPr>
            </w:pPr>
          </w:p>
        </w:tc>
        <w:tc>
          <w:tcPr>
            <w:tcW w:w="1350" w:type="dxa"/>
            <w:gridSpan w:val="2"/>
            <w:tcBorders>
              <w:top w:val="nil"/>
              <w:bottom w:val="nil"/>
            </w:tcBorders>
          </w:tcPr>
          <w:p w:rsidR="00B44817" w:rsidRPr="001D7D91" w:rsidRDefault="00C74CEB"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C3ECE" w:rsidP="00D057C3">
            <w:pPr>
              <w:jc w:val="center"/>
              <w:rPr>
                <w:sz w:val="18"/>
              </w:rPr>
            </w:pPr>
            <w:r>
              <w:rPr>
                <w:sz w:val="18"/>
              </w:rPr>
              <w:t>6-21-17</w:t>
            </w:r>
          </w:p>
        </w:tc>
        <w:tc>
          <w:tcPr>
            <w:tcW w:w="900" w:type="dxa"/>
            <w:gridSpan w:val="2"/>
            <w:tcBorders>
              <w:bottom w:val="single" w:sz="18" w:space="0" w:color="auto"/>
            </w:tcBorders>
          </w:tcPr>
          <w:p w:rsidR="00B44817" w:rsidRPr="001F3468" w:rsidRDefault="00505387" w:rsidP="00D057C3">
            <w:pPr>
              <w:jc w:val="center"/>
              <w:rPr>
                <w:sz w:val="18"/>
              </w:rPr>
            </w:pPr>
            <w:r>
              <w:rPr>
                <w:sz w:val="18"/>
              </w:rPr>
              <w:t>20</w:t>
            </w:r>
          </w:p>
        </w:tc>
        <w:tc>
          <w:tcPr>
            <w:tcW w:w="991" w:type="dxa"/>
            <w:tcBorders>
              <w:bottom w:val="single" w:sz="18" w:space="0" w:color="auto"/>
            </w:tcBorders>
          </w:tcPr>
          <w:p w:rsidR="00B44817" w:rsidRPr="001F3468" w:rsidRDefault="003F099C" w:rsidP="00D057C3">
            <w:pPr>
              <w:jc w:val="center"/>
              <w:rPr>
                <w:sz w:val="18"/>
              </w:rPr>
            </w:pPr>
            <w:r>
              <w:rPr>
                <w:sz w:val="18"/>
              </w:rPr>
              <w:t>0.</w:t>
            </w:r>
            <w:r w:rsidR="00CF0B5B">
              <w:rPr>
                <w:sz w:val="18"/>
              </w:rPr>
              <w:t>100</w:t>
            </w:r>
          </w:p>
        </w:tc>
        <w:tc>
          <w:tcPr>
            <w:tcW w:w="1080" w:type="dxa"/>
            <w:tcBorders>
              <w:bottom w:val="single" w:sz="18" w:space="0" w:color="auto"/>
            </w:tcBorders>
          </w:tcPr>
          <w:p w:rsidR="00B44817" w:rsidRPr="001F3468" w:rsidRDefault="00CF0B5B"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8"/>
        <w:gridCol w:w="18"/>
        <w:gridCol w:w="990"/>
        <w:gridCol w:w="1350"/>
        <w:gridCol w:w="1440"/>
        <w:gridCol w:w="900"/>
        <w:gridCol w:w="1080"/>
        <w:gridCol w:w="2808"/>
      </w:tblGrid>
      <w:tr w:rsidR="00B3023D" w:rsidRPr="001F3468" w:rsidTr="009C0AB6">
        <w:trPr>
          <w:jc w:val="center"/>
        </w:trPr>
        <w:tc>
          <w:tcPr>
            <w:tcW w:w="10844"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9C0AB6">
        <w:trPr>
          <w:jc w:val="center"/>
        </w:trPr>
        <w:tc>
          <w:tcPr>
            <w:tcW w:w="2258"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9C0AB6">
        <w:trPr>
          <w:jc w:val="center"/>
        </w:trPr>
        <w:tc>
          <w:tcPr>
            <w:tcW w:w="2258"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3F099C" w:rsidP="003F099C">
            <w:pPr>
              <w:keepNext/>
              <w:rPr>
                <w:sz w:val="18"/>
              </w:rPr>
            </w:pPr>
            <w:r>
              <w:rPr>
                <w:sz w:val="18"/>
              </w:rPr>
              <w:t>2009-2017</w:t>
            </w:r>
          </w:p>
        </w:tc>
        <w:tc>
          <w:tcPr>
            <w:tcW w:w="1350" w:type="dxa"/>
            <w:tcBorders>
              <w:top w:val="nil"/>
              <w:bottom w:val="single" w:sz="4" w:space="0" w:color="auto"/>
            </w:tcBorders>
          </w:tcPr>
          <w:p w:rsidR="00B3023D" w:rsidRPr="001F3468" w:rsidRDefault="00506B9B" w:rsidP="002F6EC9">
            <w:pPr>
              <w:keepNext/>
              <w:jc w:val="center"/>
              <w:rPr>
                <w:sz w:val="18"/>
              </w:rPr>
            </w:pPr>
            <w:r>
              <w:rPr>
                <w:sz w:val="18"/>
              </w:rPr>
              <w:t>18.3</w:t>
            </w:r>
          </w:p>
        </w:tc>
        <w:tc>
          <w:tcPr>
            <w:tcW w:w="1440" w:type="dxa"/>
            <w:tcBorders>
              <w:top w:val="nil"/>
              <w:bottom w:val="single" w:sz="4" w:space="0" w:color="auto"/>
            </w:tcBorders>
          </w:tcPr>
          <w:p w:rsidR="00B3023D" w:rsidRPr="001F3468" w:rsidRDefault="00506B9B" w:rsidP="002F6EC9">
            <w:pPr>
              <w:keepNext/>
              <w:jc w:val="center"/>
              <w:rPr>
                <w:sz w:val="18"/>
              </w:rPr>
            </w:pPr>
            <w:r>
              <w:rPr>
                <w:sz w:val="18"/>
              </w:rPr>
              <w:t>13-21</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9C0AB6">
        <w:trPr>
          <w:jc w:val="center"/>
        </w:trPr>
        <w:tc>
          <w:tcPr>
            <w:tcW w:w="2258"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F099C" w:rsidP="002F6EC9">
            <w:pPr>
              <w:keepNext/>
              <w:jc w:val="center"/>
              <w:rPr>
                <w:sz w:val="18"/>
              </w:rPr>
            </w:pPr>
            <w:r>
              <w:rPr>
                <w:sz w:val="18"/>
              </w:rPr>
              <w:t>2009-2017</w:t>
            </w:r>
          </w:p>
        </w:tc>
        <w:tc>
          <w:tcPr>
            <w:tcW w:w="1350" w:type="dxa"/>
            <w:tcBorders>
              <w:bottom w:val="single" w:sz="18" w:space="0" w:color="auto"/>
            </w:tcBorders>
          </w:tcPr>
          <w:p w:rsidR="00B3023D" w:rsidRPr="001F3468" w:rsidRDefault="00506B9B" w:rsidP="002F6EC9">
            <w:pPr>
              <w:keepNext/>
              <w:jc w:val="center"/>
              <w:rPr>
                <w:sz w:val="18"/>
              </w:rPr>
            </w:pPr>
            <w:r>
              <w:rPr>
                <w:sz w:val="18"/>
              </w:rPr>
              <w:t>104.8</w:t>
            </w:r>
          </w:p>
        </w:tc>
        <w:tc>
          <w:tcPr>
            <w:tcW w:w="1440" w:type="dxa"/>
            <w:tcBorders>
              <w:bottom w:val="single" w:sz="18" w:space="0" w:color="auto"/>
            </w:tcBorders>
          </w:tcPr>
          <w:p w:rsidR="00B3023D" w:rsidRPr="001F3468" w:rsidRDefault="00506B9B" w:rsidP="002F6EC9">
            <w:pPr>
              <w:keepNext/>
              <w:jc w:val="center"/>
              <w:rPr>
                <w:sz w:val="18"/>
              </w:rPr>
            </w:pPr>
            <w:r>
              <w:rPr>
                <w:sz w:val="18"/>
              </w:rPr>
              <w:t>59-180</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9C0AB6">
        <w:trPr>
          <w:cantSplit/>
          <w:jc w:val="center"/>
        </w:trPr>
        <w:tc>
          <w:tcPr>
            <w:tcW w:w="10844"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9C0AB6">
        <w:trPr>
          <w:jc w:val="center"/>
        </w:trPr>
        <w:tc>
          <w:tcPr>
            <w:tcW w:w="2276"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9C0AB6">
        <w:trPr>
          <w:trHeight w:val="504"/>
          <w:jc w:val="center"/>
        </w:trPr>
        <w:tc>
          <w:tcPr>
            <w:tcW w:w="2276" w:type="dxa"/>
            <w:gridSpan w:val="2"/>
            <w:tcBorders>
              <w:top w:val="nil"/>
              <w:left w:val="single" w:sz="6" w:space="0" w:color="auto"/>
            </w:tcBorders>
          </w:tcPr>
          <w:p w:rsidR="00BC6327" w:rsidRPr="00506B9B" w:rsidRDefault="00506B9B" w:rsidP="00506B9B">
            <w:pPr>
              <w:ind w:left="180"/>
              <w:rPr>
                <w:sz w:val="18"/>
                <w:szCs w:val="18"/>
              </w:rPr>
            </w:pPr>
            <w:r>
              <w:rPr>
                <w:sz w:val="18"/>
              </w:rPr>
              <w:t>Nitrate (as N</w:t>
            </w:r>
            <w:r w:rsidR="003F099C">
              <w:rPr>
                <w:sz w:val="18"/>
              </w:rPr>
              <w:t xml:space="preserve"> </w:t>
            </w:r>
            <w:r w:rsidRPr="00506B9B">
              <w:rPr>
                <w:sz w:val="18"/>
                <w:szCs w:val="18"/>
              </w:rPr>
              <w:t>)</w:t>
            </w:r>
          </w:p>
        </w:tc>
        <w:tc>
          <w:tcPr>
            <w:tcW w:w="990" w:type="dxa"/>
            <w:tcBorders>
              <w:top w:val="nil"/>
            </w:tcBorders>
          </w:tcPr>
          <w:p w:rsidR="00BC6327" w:rsidRPr="001F3468" w:rsidRDefault="00506B9B" w:rsidP="00D057C3">
            <w:pPr>
              <w:jc w:val="center"/>
              <w:rPr>
                <w:sz w:val="18"/>
              </w:rPr>
            </w:pPr>
            <w:r>
              <w:rPr>
                <w:sz w:val="18"/>
              </w:rPr>
              <w:t>Quart</w:t>
            </w:r>
            <w:r w:rsidR="00252E02">
              <w:rPr>
                <w:sz w:val="18"/>
              </w:rPr>
              <w:t>er</w:t>
            </w:r>
            <w:r>
              <w:rPr>
                <w:sz w:val="18"/>
              </w:rPr>
              <w:t>ly</w:t>
            </w:r>
          </w:p>
        </w:tc>
        <w:tc>
          <w:tcPr>
            <w:tcW w:w="1350" w:type="dxa"/>
            <w:tcBorders>
              <w:top w:val="nil"/>
            </w:tcBorders>
          </w:tcPr>
          <w:p w:rsidR="00BC6327" w:rsidRPr="001F3468" w:rsidRDefault="00506B9B" w:rsidP="00D057C3">
            <w:pPr>
              <w:jc w:val="center"/>
              <w:rPr>
                <w:sz w:val="18"/>
              </w:rPr>
            </w:pPr>
            <w:r>
              <w:rPr>
                <w:sz w:val="18"/>
              </w:rPr>
              <w:t>1.9</w:t>
            </w:r>
          </w:p>
        </w:tc>
        <w:tc>
          <w:tcPr>
            <w:tcW w:w="1440" w:type="dxa"/>
            <w:tcBorders>
              <w:top w:val="nil"/>
            </w:tcBorders>
          </w:tcPr>
          <w:p w:rsidR="00BC6327" w:rsidRPr="001F3468" w:rsidRDefault="00506B9B" w:rsidP="00D057C3">
            <w:pPr>
              <w:jc w:val="center"/>
              <w:rPr>
                <w:sz w:val="18"/>
              </w:rPr>
            </w:pPr>
            <w:r>
              <w:rPr>
                <w:sz w:val="18"/>
              </w:rPr>
              <w:t>.73 - 3.2</w:t>
            </w:r>
          </w:p>
        </w:tc>
        <w:tc>
          <w:tcPr>
            <w:tcW w:w="900" w:type="dxa"/>
            <w:tcBorders>
              <w:top w:val="nil"/>
            </w:tcBorders>
          </w:tcPr>
          <w:p w:rsidR="00BC6327" w:rsidRPr="001F3468" w:rsidRDefault="003F099C" w:rsidP="00D057C3">
            <w:pPr>
              <w:jc w:val="center"/>
              <w:rPr>
                <w:sz w:val="18"/>
              </w:rPr>
            </w:pPr>
            <w:r>
              <w:rPr>
                <w:sz w:val="18"/>
              </w:rPr>
              <w:t>10</w:t>
            </w:r>
          </w:p>
        </w:tc>
        <w:tc>
          <w:tcPr>
            <w:tcW w:w="1080" w:type="dxa"/>
            <w:tcBorders>
              <w:top w:val="nil"/>
            </w:tcBorders>
          </w:tcPr>
          <w:p w:rsidR="00BC6327" w:rsidRDefault="003F099C" w:rsidP="00D057C3">
            <w:pPr>
              <w:jc w:val="center"/>
              <w:rPr>
                <w:sz w:val="18"/>
              </w:rPr>
            </w:pPr>
            <w:r>
              <w:rPr>
                <w:sz w:val="18"/>
              </w:rPr>
              <w:t>10</w:t>
            </w:r>
          </w:p>
          <w:p w:rsidR="00252E02" w:rsidRPr="001F3468" w:rsidRDefault="00252E02" w:rsidP="00252E02">
            <w:pPr>
              <w:jc w:val="center"/>
              <w:rPr>
                <w:sz w:val="18"/>
              </w:rPr>
            </w:pPr>
            <w:r>
              <w:rPr>
                <w:sz w:val="18"/>
              </w:rPr>
              <w:t>(NA)</w:t>
            </w:r>
          </w:p>
        </w:tc>
        <w:tc>
          <w:tcPr>
            <w:tcW w:w="2808" w:type="dxa"/>
            <w:tcBorders>
              <w:top w:val="nil"/>
              <w:right w:val="single" w:sz="6" w:space="0" w:color="auto"/>
            </w:tcBorders>
          </w:tcPr>
          <w:p w:rsidR="00BC6327" w:rsidRPr="001F3468" w:rsidRDefault="00252E02" w:rsidP="00D057C3">
            <w:pPr>
              <w:rPr>
                <w:sz w:val="18"/>
              </w:rPr>
            </w:pPr>
            <w:r>
              <w:rPr>
                <w:sz w:val="18"/>
              </w:rPr>
              <w:t>Runoff and leaching from fertilizer use; leaching from septic tanks, sewage; erosion of natural deposits</w:t>
            </w:r>
          </w:p>
        </w:tc>
      </w:tr>
      <w:tr w:rsidR="00BC6327" w:rsidRPr="001F3468" w:rsidTr="009C0AB6">
        <w:trPr>
          <w:trHeight w:val="504"/>
          <w:jc w:val="center"/>
        </w:trPr>
        <w:tc>
          <w:tcPr>
            <w:tcW w:w="2276" w:type="dxa"/>
            <w:gridSpan w:val="2"/>
            <w:tcBorders>
              <w:left w:val="single" w:sz="6" w:space="0" w:color="auto"/>
              <w:bottom w:val="single" w:sz="18" w:space="0" w:color="auto"/>
            </w:tcBorders>
          </w:tcPr>
          <w:p w:rsidR="00BC6327" w:rsidRPr="001F3468" w:rsidRDefault="00252E02" w:rsidP="00D057C3">
            <w:pPr>
              <w:ind w:left="180"/>
              <w:rPr>
                <w:sz w:val="18"/>
              </w:rPr>
            </w:pPr>
            <w:r>
              <w:rPr>
                <w:sz w:val="18"/>
              </w:rPr>
              <w:t>Arsenic</w:t>
            </w:r>
          </w:p>
        </w:tc>
        <w:tc>
          <w:tcPr>
            <w:tcW w:w="990" w:type="dxa"/>
            <w:tcBorders>
              <w:bottom w:val="single" w:sz="18" w:space="0" w:color="auto"/>
            </w:tcBorders>
          </w:tcPr>
          <w:p w:rsidR="00BC6327" w:rsidRPr="001F3468" w:rsidRDefault="003F099C" w:rsidP="00D057C3">
            <w:pPr>
              <w:jc w:val="center"/>
              <w:rPr>
                <w:sz w:val="18"/>
              </w:rPr>
            </w:pPr>
            <w:r>
              <w:rPr>
                <w:sz w:val="18"/>
              </w:rPr>
              <w:t>2015-2016</w:t>
            </w:r>
          </w:p>
        </w:tc>
        <w:tc>
          <w:tcPr>
            <w:tcW w:w="1350" w:type="dxa"/>
            <w:tcBorders>
              <w:bottom w:val="single" w:sz="18" w:space="0" w:color="auto"/>
            </w:tcBorders>
          </w:tcPr>
          <w:p w:rsidR="00BC6327" w:rsidRPr="001F3468" w:rsidRDefault="00252E02" w:rsidP="00D057C3">
            <w:pPr>
              <w:jc w:val="center"/>
              <w:rPr>
                <w:sz w:val="18"/>
              </w:rPr>
            </w:pPr>
            <w:r>
              <w:rPr>
                <w:sz w:val="18"/>
              </w:rPr>
              <w:t>2.91</w:t>
            </w:r>
          </w:p>
        </w:tc>
        <w:tc>
          <w:tcPr>
            <w:tcW w:w="1440" w:type="dxa"/>
            <w:tcBorders>
              <w:bottom w:val="single" w:sz="18" w:space="0" w:color="auto"/>
            </w:tcBorders>
          </w:tcPr>
          <w:p w:rsidR="00BC6327" w:rsidRPr="001F3468" w:rsidRDefault="00252E02" w:rsidP="00D057C3">
            <w:pPr>
              <w:jc w:val="center"/>
              <w:rPr>
                <w:sz w:val="18"/>
              </w:rPr>
            </w:pPr>
            <w:r>
              <w:rPr>
                <w:sz w:val="18"/>
              </w:rPr>
              <w:t>0-6.2</w:t>
            </w:r>
          </w:p>
        </w:tc>
        <w:tc>
          <w:tcPr>
            <w:tcW w:w="900" w:type="dxa"/>
            <w:tcBorders>
              <w:bottom w:val="single" w:sz="18" w:space="0" w:color="auto"/>
            </w:tcBorders>
          </w:tcPr>
          <w:p w:rsidR="00BC6327" w:rsidRPr="001F3468" w:rsidRDefault="00252E02" w:rsidP="00D057C3">
            <w:pPr>
              <w:jc w:val="center"/>
              <w:rPr>
                <w:sz w:val="18"/>
              </w:rPr>
            </w:pPr>
            <w:r>
              <w:rPr>
                <w:sz w:val="18"/>
              </w:rPr>
              <w:t>10</w:t>
            </w:r>
          </w:p>
        </w:tc>
        <w:tc>
          <w:tcPr>
            <w:tcW w:w="1080" w:type="dxa"/>
            <w:tcBorders>
              <w:bottom w:val="single" w:sz="18" w:space="0" w:color="auto"/>
            </w:tcBorders>
          </w:tcPr>
          <w:p w:rsidR="00BC6327" w:rsidRDefault="00252E02" w:rsidP="00D057C3">
            <w:pPr>
              <w:jc w:val="center"/>
              <w:rPr>
                <w:sz w:val="18"/>
              </w:rPr>
            </w:pPr>
            <w:r>
              <w:rPr>
                <w:sz w:val="18"/>
              </w:rPr>
              <w:t>(NA)</w:t>
            </w:r>
          </w:p>
          <w:p w:rsidR="00252E02" w:rsidRPr="001F3468" w:rsidRDefault="00252E02" w:rsidP="00D057C3">
            <w:pPr>
              <w:jc w:val="center"/>
              <w:rPr>
                <w:sz w:val="18"/>
              </w:rPr>
            </w:pPr>
            <w:r>
              <w:rPr>
                <w:sz w:val="18"/>
              </w:rPr>
              <w:t>(NA)</w:t>
            </w:r>
          </w:p>
        </w:tc>
        <w:tc>
          <w:tcPr>
            <w:tcW w:w="2808" w:type="dxa"/>
            <w:tcBorders>
              <w:bottom w:val="single" w:sz="18" w:space="0" w:color="auto"/>
              <w:right w:val="single" w:sz="6" w:space="0" w:color="auto"/>
            </w:tcBorders>
          </w:tcPr>
          <w:p w:rsidR="00BC6327" w:rsidRPr="001F3468" w:rsidRDefault="00252E02" w:rsidP="00D057C3">
            <w:pPr>
              <w:rPr>
                <w:sz w:val="18"/>
              </w:rPr>
            </w:pPr>
            <w:r>
              <w:rPr>
                <w:sz w:val="18"/>
              </w:rPr>
              <w:t>Erosion of natural deposits; runoff from orchards; glass and electronics product wastes</w:t>
            </w:r>
          </w:p>
        </w:tc>
      </w:tr>
      <w:tr w:rsidR="00BC6327" w:rsidRPr="001F3468" w:rsidTr="009C0AB6">
        <w:trPr>
          <w:jc w:val="center"/>
        </w:trPr>
        <w:tc>
          <w:tcPr>
            <w:tcW w:w="10844"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9C0AB6">
        <w:trPr>
          <w:jc w:val="center"/>
        </w:trPr>
        <w:tc>
          <w:tcPr>
            <w:tcW w:w="2276"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9C0AB6">
        <w:trPr>
          <w:trHeight w:val="504"/>
          <w:jc w:val="center"/>
        </w:trPr>
        <w:tc>
          <w:tcPr>
            <w:tcW w:w="2276" w:type="dxa"/>
            <w:gridSpan w:val="2"/>
            <w:tcBorders>
              <w:left w:val="single" w:sz="6" w:space="0" w:color="auto"/>
            </w:tcBorders>
          </w:tcPr>
          <w:p w:rsidR="00BC6327" w:rsidRDefault="00252E02" w:rsidP="00D057C3">
            <w:pPr>
              <w:ind w:left="187"/>
              <w:rPr>
                <w:sz w:val="18"/>
              </w:rPr>
            </w:pPr>
            <w:r>
              <w:rPr>
                <w:sz w:val="18"/>
              </w:rPr>
              <w:t>Total Dissolved Solids</w:t>
            </w:r>
          </w:p>
          <w:p w:rsidR="00252E02" w:rsidRPr="001F3468" w:rsidRDefault="00A80D59" w:rsidP="00D057C3">
            <w:pPr>
              <w:ind w:left="187"/>
              <w:rPr>
                <w:sz w:val="18"/>
              </w:rPr>
            </w:pPr>
            <w:r>
              <w:rPr>
                <w:sz w:val="18"/>
              </w:rPr>
              <w:t xml:space="preserve"> (TDS) (ppm)</w:t>
            </w:r>
          </w:p>
        </w:tc>
        <w:tc>
          <w:tcPr>
            <w:tcW w:w="990" w:type="dxa"/>
          </w:tcPr>
          <w:p w:rsidR="00BC6327" w:rsidRPr="001F3468" w:rsidRDefault="00BE4DCF" w:rsidP="00D057C3">
            <w:pPr>
              <w:jc w:val="center"/>
              <w:rPr>
                <w:sz w:val="18"/>
              </w:rPr>
            </w:pPr>
            <w:r>
              <w:rPr>
                <w:sz w:val="18"/>
              </w:rPr>
              <w:t>4-28-16</w:t>
            </w:r>
          </w:p>
        </w:tc>
        <w:tc>
          <w:tcPr>
            <w:tcW w:w="1350" w:type="dxa"/>
          </w:tcPr>
          <w:p w:rsidR="00BC6327" w:rsidRPr="001F3468" w:rsidRDefault="00A80D59" w:rsidP="00D057C3">
            <w:pPr>
              <w:jc w:val="center"/>
              <w:rPr>
                <w:sz w:val="18"/>
              </w:rPr>
            </w:pPr>
            <w:r>
              <w:rPr>
                <w:sz w:val="18"/>
              </w:rPr>
              <w:t>215</w:t>
            </w:r>
          </w:p>
        </w:tc>
        <w:tc>
          <w:tcPr>
            <w:tcW w:w="1440" w:type="dxa"/>
          </w:tcPr>
          <w:p w:rsidR="00BC6327" w:rsidRPr="001F3468" w:rsidRDefault="00A80D59" w:rsidP="00D057C3">
            <w:pPr>
              <w:jc w:val="center"/>
              <w:rPr>
                <w:sz w:val="18"/>
              </w:rPr>
            </w:pPr>
            <w:r>
              <w:rPr>
                <w:sz w:val="18"/>
              </w:rPr>
              <w:t>160-240</w:t>
            </w:r>
          </w:p>
        </w:tc>
        <w:tc>
          <w:tcPr>
            <w:tcW w:w="900" w:type="dxa"/>
          </w:tcPr>
          <w:p w:rsidR="00BC6327" w:rsidRPr="001F3468" w:rsidRDefault="00A80D59" w:rsidP="00D057C3">
            <w:pPr>
              <w:jc w:val="center"/>
              <w:rPr>
                <w:sz w:val="18"/>
              </w:rPr>
            </w:pPr>
            <w:r>
              <w:rPr>
                <w:sz w:val="18"/>
              </w:rPr>
              <w:t>1,500</w:t>
            </w:r>
          </w:p>
        </w:tc>
        <w:tc>
          <w:tcPr>
            <w:tcW w:w="1080" w:type="dxa"/>
          </w:tcPr>
          <w:p w:rsidR="00BC6327" w:rsidRPr="001F3468" w:rsidRDefault="00A80D59" w:rsidP="00D057C3">
            <w:pPr>
              <w:jc w:val="center"/>
              <w:rPr>
                <w:sz w:val="18"/>
              </w:rPr>
            </w:pPr>
            <w:r>
              <w:rPr>
                <w:sz w:val="18"/>
              </w:rPr>
              <w:t>NA</w:t>
            </w:r>
          </w:p>
        </w:tc>
        <w:tc>
          <w:tcPr>
            <w:tcW w:w="2808" w:type="dxa"/>
            <w:tcBorders>
              <w:right w:val="single" w:sz="6" w:space="0" w:color="auto"/>
            </w:tcBorders>
          </w:tcPr>
          <w:p w:rsidR="00BC6327" w:rsidRPr="001F3468" w:rsidRDefault="00A80D59" w:rsidP="00D057C3">
            <w:pPr>
              <w:rPr>
                <w:sz w:val="18"/>
              </w:rPr>
            </w:pPr>
            <w:r>
              <w:rPr>
                <w:sz w:val="18"/>
              </w:rPr>
              <w:t>Runoff/leaching from natural deposits</w:t>
            </w:r>
          </w:p>
        </w:tc>
      </w:tr>
      <w:tr w:rsidR="00CB1D3E" w:rsidRPr="001F3468" w:rsidTr="009C0AB6">
        <w:trPr>
          <w:trHeight w:val="504"/>
          <w:jc w:val="center"/>
        </w:trPr>
        <w:tc>
          <w:tcPr>
            <w:tcW w:w="2276" w:type="dxa"/>
            <w:gridSpan w:val="2"/>
            <w:tcBorders>
              <w:left w:val="single" w:sz="6" w:space="0" w:color="auto"/>
            </w:tcBorders>
          </w:tcPr>
          <w:p w:rsidR="00CB1D3E" w:rsidRDefault="00CB1D3E" w:rsidP="00CB1D3E">
            <w:pPr>
              <w:ind w:left="187"/>
              <w:rPr>
                <w:sz w:val="18"/>
              </w:rPr>
            </w:pPr>
            <w:r>
              <w:rPr>
                <w:sz w:val="18"/>
              </w:rPr>
              <w:t>Specific Conductance</w:t>
            </w:r>
          </w:p>
          <w:p w:rsidR="00CB1D3E" w:rsidRPr="001F3468" w:rsidRDefault="00CB1D3E" w:rsidP="00CB1D3E">
            <w:pPr>
              <w:ind w:left="187"/>
              <w:rPr>
                <w:sz w:val="18"/>
              </w:rPr>
            </w:pPr>
            <w:r>
              <w:rPr>
                <w:sz w:val="18"/>
              </w:rPr>
              <w:t>(Micromhos)</w:t>
            </w:r>
          </w:p>
        </w:tc>
        <w:tc>
          <w:tcPr>
            <w:tcW w:w="990" w:type="dxa"/>
          </w:tcPr>
          <w:p w:rsidR="00CB1D3E" w:rsidRPr="001F3468" w:rsidRDefault="00CB1D3E" w:rsidP="00CB1D3E">
            <w:pPr>
              <w:jc w:val="center"/>
              <w:rPr>
                <w:sz w:val="18"/>
              </w:rPr>
            </w:pPr>
            <w:r>
              <w:rPr>
                <w:sz w:val="18"/>
              </w:rPr>
              <w:t>4-28-16</w:t>
            </w:r>
          </w:p>
        </w:tc>
        <w:tc>
          <w:tcPr>
            <w:tcW w:w="1350" w:type="dxa"/>
          </w:tcPr>
          <w:p w:rsidR="00CB1D3E" w:rsidRPr="001F3468" w:rsidRDefault="00CB1D3E" w:rsidP="00CB1D3E">
            <w:pPr>
              <w:jc w:val="center"/>
              <w:rPr>
                <w:sz w:val="18"/>
              </w:rPr>
            </w:pPr>
            <w:r>
              <w:rPr>
                <w:sz w:val="18"/>
              </w:rPr>
              <w:t>284</w:t>
            </w:r>
          </w:p>
        </w:tc>
        <w:tc>
          <w:tcPr>
            <w:tcW w:w="1440" w:type="dxa"/>
          </w:tcPr>
          <w:p w:rsidR="00CB1D3E" w:rsidRPr="001F3468" w:rsidRDefault="00CB1D3E" w:rsidP="00CB1D3E">
            <w:pPr>
              <w:jc w:val="center"/>
              <w:rPr>
                <w:sz w:val="18"/>
              </w:rPr>
            </w:pPr>
            <w:r>
              <w:rPr>
                <w:sz w:val="18"/>
              </w:rPr>
              <w:t>180-450</w:t>
            </w:r>
          </w:p>
        </w:tc>
        <w:tc>
          <w:tcPr>
            <w:tcW w:w="900" w:type="dxa"/>
          </w:tcPr>
          <w:p w:rsidR="00CB1D3E" w:rsidRPr="001F3468" w:rsidRDefault="00CB1D3E" w:rsidP="00CB1D3E">
            <w:pPr>
              <w:jc w:val="center"/>
              <w:rPr>
                <w:sz w:val="18"/>
              </w:rPr>
            </w:pPr>
            <w:r>
              <w:rPr>
                <w:sz w:val="18"/>
              </w:rPr>
              <w:t>2,200</w:t>
            </w:r>
          </w:p>
        </w:tc>
        <w:tc>
          <w:tcPr>
            <w:tcW w:w="1080" w:type="dxa"/>
          </w:tcPr>
          <w:p w:rsidR="00CB1D3E" w:rsidRPr="001F3468" w:rsidRDefault="00CB1D3E" w:rsidP="00CB1D3E">
            <w:pPr>
              <w:jc w:val="center"/>
              <w:rPr>
                <w:sz w:val="18"/>
              </w:rPr>
            </w:pPr>
            <w:r>
              <w:rPr>
                <w:sz w:val="18"/>
              </w:rPr>
              <w:t>NA</w:t>
            </w:r>
          </w:p>
        </w:tc>
        <w:tc>
          <w:tcPr>
            <w:tcW w:w="2808" w:type="dxa"/>
            <w:tcBorders>
              <w:right w:val="single" w:sz="6" w:space="0" w:color="auto"/>
            </w:tcBorders>
          </w:tcPr>
          <w:p w:rsidR="00CB1D3E" w:rsidRPr="001F3468" w:rsidRDefault="00CB1D3E" w:rsidP="00CB1D3E">
            <w:pPr>
              <w:rPr>
                <w:sz w:val="18"/>
              </w:rPr>
            </w:pPr>
            <w:r>
              <w:rPr>
                <w:sz w:val="18"/>
              </w:rPr>
              <w:t>Substances that from ions when in water</w:t>
            </w:r>
          </w:p>
        </w:tc>
      </w:tr>
      <w:tr w:rsidR="00CB1D3E" w:rsidRPr="001F3468" w:rsidTr="009C0AB6">
        <w:trPr>
          <w:trHeight w:val="504"/>
          <w:jc w:val="center"/>
        </w:trPr>
        <w:tc>
          <w:tcPr>
            <w:tcW w:w="2276" w:type="dxa"/>
            <w:gridSpan w:val="2"/>
            <w:tcBorders>
              <w:left w:val="single" w:sz="6" w:space="0" w:color="auto"/>
            </w:tcBorders>
          </w:tcPr>
          <w:p w:rsidR="00CB1D3E" w:rsidRDefault="00CB1D3E" w:rsidP="00CB1D3E">
            <w:pPr>
              <w:ind w:left="187"/>
              <w:rPr>
                <w:sz w:val="18"/>
              </w:rPr>
            </w:pPr>
            <w:r>
              <w:rPr>
                <w:sz w:val="18"/>
              </w:rPr>
              <w:t xml:space="preserve">Chloride </w:t>
            </w:r>
            <w:r w:rsidR="00BE4DCF">
              <w:rPr>
                <w:sz w:val="18"/>
              </w:rPr>
              <w:t xml:space="preserve"> (PPM)</w:t>
            </w:r>
          </w:p>
        </w:tc>
        <w:tc>
          <w:tcPr>
            <w:tcW w:w="990" w:type="dxa"/>
          </w:tcPr>
          <w:p w:rsidR="00CB1D3E" w:rsidRDefault="00BE4DCF" w:rsidP="00CB1D3E">
            <w:pPr>
              <w:jc w:val="center"/>
              <w:rPr>
                <w:sz w:val="18"/>
              </w:rPr>
            </w:pPr>
            <w:r>
              <w:rPr>
                <w:sz w:val="18"/>
              </w:rPr>
              <w:t>2016-2017</w:t>
            </w:r>
          </w:p>
        </w:tc>
        <w:tc>
          <w:tcPr>
            <w:tcW w:w="1350" w:type="dxa"/>
          </w:tcPr>
          <w:p w:rsidR="00CB1D3E" w:rsidRDefault="00BE4DCF" w:rsidP="00CB1D3E">
            <w:pPr>
              <w:jc w:val="center"/>
              <w:rPr>
                <w:sz w:val="18"/>
              </w:rPr>
            </w:pPr>
            <w:r>
              <w:rPr>
                <w:sz w:val="18"/>
              </w:rPr>
              <w:t>13.9</w:t>
            </w:r>
          </w:p>
        </w:tc>
        <w:tc>
          <w:tcPr>
            <w:tcW w:w="1440" w:type="dxa"/>
          </w:tcPr>
          <w:p w:rsidR="00CB1D3E" w:rsidRDefault="00BE4DCF" w:rsidP="00CB1D3E">
            <w:pPr>
              <w:jc w:val="center"/>
              <w:rPr>
                <w:sz w:val="18"/>
              </w:rPr>
            </w:pPr>
            <w:r>
              <w:rPr>
                <w:sz w:val="18"/>
              </w:rPr>
              <w:t>5.3 - 20</w:t>
            </w:r>
          </w:p>
        </w:tc>
        <w:tc>
          <w:tcPr>
            <w:tcW w:w="900" w:type="dxa"/>
          </w:tcPr>
          <w:p w:rsidR="00CB1D3E" w:rsidRDefault="00477379" w:rsidP="00CB1D3E">
            <w:pPr>
              <w:jc w:val="center"/>
              <w:rPr>
                <w:sz w:val="18"/>
              </w:rPr>
            </w:pPr>
            <w:r>
              <w:rPr>
                <w:sz w:val="18"/>
              </w:rPr>
              <w:t>500</w:t>
            </w:r>
          </w:p>
        </w:tc>
        <w:tc>
          <w:tcPr>
            <w:tcW w:w="1080" w:type="dxa"/>
          </w:tcPr>
          <w:p w:rsidR="00CB1D3E" w:rsidRDefault="00477379" w:rsidP="00CB1D3E">
            <w:pPr>
              <w:jc w:val="center"/>
              <w:rPr>
                <w:sz w:val="18"/>
              </w:rPr>
            </w:pPr>
            <w:r>
              <w:rPr>
                <w:sz w:val="18"/>
              </w:rPr>
              <w:t>NA</w:t>
            </w:r>
          </w:p>
        </w:tc>
        <w:tc>
          <w:tcPr>
            <w:tcW w:w="2808" w:type="dxa"/>
            <w:tcBorders>
              <w:right w:val="single" w:sz="6" w:space="0" w:color="auto"/>
            </w:tcBorders>
          </w:tcPr>
          <w:p w:rsidR="00CB1D3E" w:rsidRDefault="00BE4DCF" w:rsidP="00CB1D3E">
            <w:pPr>
              <w:rPr>
                <w:sz w:val="18"/>
              </w:rPr>
            </w:pPr>
            <w:r>
              <w:rPr>
                <w:sz w:val="18"/>
              </w:rPr>
              <w:t xml:space="preserve">Runoff/leaching from </w:t>
            </w:r>
            <w:r w:rsidR="00EB040A">
              <w:rPr>
                <w:sz w:val="18"/>
              </w:rPr>
              <w:t>natural deposits</w:t>
            </w:r>
          </w:p>
        </w:tc>
      </w:tr>
      <w:tr w:rsidR="00CB1D3E" w:rsidRPr="001F3468" w:rsidTr="009C0AB6">
        <w:trPr>
          <w:trHeight w:val="504"/>
          <w:jc w:val="center"/>
        </w:trPr>
        <w:tc>
          <w:tcPr>
            <w:tcW w:w="2276" w:type="dxa"/>
            <w:gridSpan w:val="2"/>
            <w:tcBorders>
              <w:left w:val="single" w:sz="6" w:space="0" w:color="auto"/>
              <w:bottom w:val="single" w:sz="18" w:space="0" w:color="auto"/>
            </w:tcBorders>
          </w:tcPr>
          <w:p w:rsidR="00CB1D3E" w:rsidRPr="001F3468" w:rsidRDefault="00BE4DCF" w:rsidP="00CB1D3E">
            <w:pPr>
              <w:ind w:left="187"/>
              <w:rPr>
                <w:sz w:val="18"/>
              </w:rPr>
            </w:pPr>
            <w:r>
              <w:rPr>
                <w:sz w:val="18"/>
              </w:rPr>
              <w:t>Sulfate (PPM)</w:t>
            </w:r>
          </w:p>
        </w:tc>
        <w:tc>
          <w:tcPr>
            <w:tcW w:w="990" w:type="dxa"/>
            <w:tcBorders>
              <w:bottom w:val="single" w:sz="18" w:space="0" w:color="auto"/>
            </w:tcBorders>
          </w:tcPr>
          <w:p w:rsidR="00CB1D3E" w:rsidRPr="001F3468" w:rsidRDefault="00BE4DCF" w:rsidP="00CB1D3E">
            <w:pPr>
              <w:jc w:val="center"/>
              <w:rPr>
                <w:sz w:val="18"/>
              </w:rPr>
            </w:pPr>
            <w:r>
              <w:rPr>
                <w:sz w:val="18"/>
              </w:rPr>
              <w:t>2016-2017</w:t>
            </w:r>
          </w:p>
        </w:tc>
        <w:tc>
          <w:tcPr>
            <w:tcW w:w="1350" w:type="dxa"/>
            <w:tcBorders>
              <w:bottom w:val="single" w:sz="18" w:space="0" w:color="auto"/>
              <w:right w:val="single" w:sz="6" w:space="0" w:color="auto"/>
            </w:tcBorders>
          </w:tcPr>
          <w:p w:rsidR="00CB1D3E" w:rsidRPr="001F3468" w:rsidRDefault="00BE4DCF" w:rsidP="00CB1D3E">
            <w:pPr>
              <w:jc w:val="center"/>
              <w:rPr>
                <w:sz w:val="18"/>
              </w:rPr>
            </w:pPr>
            <w:r>
              <w:rPr>
                <w:sz w:val="18"/>
              </w:rPr>
              <w:t>6.1</w:t>
            </w:r>
          </w:p>
        </w:tc>
        <w:tc>
          <w:tcPr>
            <w:tcW w:w="1440" w:type="dxa"/>
            <w:tcBorders>
              <w:left w:val="single" w:sz="6" w:space="0" w:color="auto"/>
              <w:bottom w:val="single" w:sz="18" w:space="0" w:color="auto"/>
              <w:right w:val="single" w:sz="6" w:space="0" w:color="auto"/>
            </w:tcBorders>
          </w:tcPr>
          <w:p w:rsidR="00CB1D3E" w:rsidRPr="001F3468" w:rsidRDefault="00BE4DCF" w:rsidP="00CB1D3E">
            <w:pPr>
              <w:jc w:val="center"/>
              <w:rPr>
                <w:sz w:val="18"/>
              </w:rPr>
            </w:pPr>
            <w:r>
              <w:rPr>
                <w:sz w:val="18"/>
              </w:rPr>
              <w:t>1.1 - 15</w:t>
            </w:r>
          </w:p>
        </w:tc>
        <w:tc>
          <w:tcPr>
            <w:tcW w:w="900" w:type="dxa"/>
            <w:tcBorders>
              <w:left w:val="single" w:sz="6" w:space="0" w:color="auto"/>
              <w:bottom w:val="single" w:sz="18" w:space="0" w:color="auto"/>
            </w:tcBorders>
          </w:tcPr>
          <w:p w:rsidR="00CB1D3E" w:rsidRPr="001F3468" w:rsidRDefault="00477379" w:rsidP="00CB1D3E">
            <w:pPr>
              <w:jc w:val="center"/>
              <w:rPr>
                <w:sz w:val="18"/>
              </w:rPr>
            </w:pPr>
            <w:r>
              <w:rPr>
                <w:sz w:val="18"/>
              </w:rPr>
              <w:t>500</w:t>
            </w:r>
          </w:p>
        </w:tc>
        <w:tc>
          <w:tcPr>
            <w:tcW w:w="1080" w:type="dxa"/>
            <w:tcBorders>
              <w:bottom w:val="single" w:sz="18" w:space="0" w:color="auto"/>
            </w:tcBorders>
          </w:tcPr>
          <w:p w:rsidR="00CB1D3E" w:rsidRPr="001F3468" w:rsidRDefault="00477379" w:rsidP="00CB1D3E">
            <w:pPr>
              <w:jc w:val="center"/>
              <w:rPr>
                <w:sz w:val="18"/>
              </w:rPr>
            </w:pPr>
            <w:r>
              <w:rPr>
                <w:sz w:val="18"/>
              </w:rPr>
              <w:t>NA</w:t>
            </w:r>
          </w:p>
        </w:tc>
        <w:tc>
          <w:tcPr>
            <w:tcW w:w="2808" w:type="dxa"/>
            <w:tcBorders>
              <w:bottom w:val="single" w:sz="18" w:space="0" w:color="auto"/>
              <w:right w:val="single" w:sz="6" w:space="0" w:color="auto"/>
            </w:tcBorders>
          </w:tcPr>
          <w:p w:rsidR="00CB1D3E" w:rsidRPr="001F3468" w:rsidRDefault="00BE4DCF" w:rsidP="00CB1D3E">
            <w:pPr>
              <w:rPr>
                <w:sz w:val="18"/>
              </w:rPr>
            </w:pPr>
            <w:r>
              <w:rPr>
                <w:sz w:val="18"/>
              </w:rPr>
              <w:t>Runoff/</w:t>
            </w:r>
            <w:r w:rsidR="00EB040A">
              <w:rPr>
                <w:sz w:val="18"/>
              </w:rPr>
              <w:t>leaching from natural deposit/ industrial waste</w:t>
            </w:r>
          </w:p>
        </w:tc>
      </w:tr>
      <w:tr w:rsidR="00CB1D3E" w:rsidRPr="001F3468" w:rsidTr="009C0AB6">
        <w:trPr>
          <w:jc w:val="center"/>
        </w:trPr>
        <w:tc>
          <w:tcPr>
            <w:tcW w:w="10844" w:type="dxa"/>
            <w:gridSpan w:val="8"/>
            <w:tcBorders>
              <w:top w:val="single" w:sz="18" w:space="0" w:color="auto"/>
              <w:left w:val="single" w:sz="6" w:space="0" w:color="auto"/>
              <w:bottom w:val="single" w:sz="18" w:space="0" w:color="auto"/>
              <w:right w:val="single" w:sz="6" w:space="0" w:color="auto"/>
            </w:tcBorders>
            <w:vAlign w:val="center"/>
          </w:tcPr>
          <w:p w:rsidR="00CB1D3E" w:rsidRPr="001F3468" w:rsidRDefault="00CB1D3E" w:rsidP="00CB1D3E">
            <w:pPr>
              <w:spacing w:before="20" w:after="20"/>
              <w:jc w:val="center"/>
              <w:rPr>
                <w:b/>
                <w:caps/>
              </w:rPr>
            </w:pPr>
            <w:r w:rsidRPr="001F3468">
              <w:rPr>
                <w:b/>
                <w:caps/>
              </w:rPr>
              <w:t>TAble 6 – detection of UNREGULATED CONTAMINANTS</w:t>
            </w:r>
          </w:p>
        </w:tc>
      </w:tr>
      <w:tr w:rsidR="00CB1D3E" w:rsidRPr="001F3468" w:rsidTr="009C0AB6">
        <w:trPr>
          <w:jc w:val="center"/>
        </w:trPr>
        <w:tc>
          <w:tcPr>
            <w:tcW w:w="10844" w:type="dxa"/>
            <w:gridSpan w:val="8"/>
            <w:tcBorders>
              <w:top w:val="single" w:sz="18" w:space="0" w:color="auto"/>
              <w:left w:val="single" w:sz="6" w:space="0" w:color="auto"/>
              <w:bottom w:val="single" w:sz="18" w:space="0" w:color="auto"/>
              <w:right w:val="single" w:sz="6" w:space="0" w:color="auto"/>
            </w:tcBorders>
            <w:vAlign w:val="center"/>
          </w:tcPr>
          <w:p w:rsidR="00CB1D3E" w:rsidRPr="001F3468" w:rsidRDefault="00CB1D3E" w:rsidP="00CB1D3E">
            <w:pPr>
              <w:spacing w:before="20" w:after="20"/>
              <w:jc w:val="center"/>
              <w:rPr>
                <w:b/>
                <w:caps/>
              </w:rPr>
            </w:pPr>
          </w:p>
        </w:tc>
      </w:tr>
      <w:tr w:rsidR="00CB1D3E" w:rsidRPr="001F3468" w:rsidTr="009C0AB6">
        <w:trPr>
          <w:cantSplit/>
          <w:trHeight w:val="440"/>
          <w:jc w:val="center"/>
        </w:trPr>
        <w:tc>
          <w:tcPr>
            <w:tcW w:w="2276" w:type="dxa"/>
            <w:gridSpan w:val="2"/>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CB1D3E" w:rsidRPr="001F3468" w:rsidRDefault="00CB1D3E" w:rsidP="00CB1D3E">
            <w:pPr>
              <w:spacing w:before="40" w:after="40"/>
              <w:jc w:val="center"/>
              <w:rPr>
                <w:b/>
                <w:bCs/>
                <w:sz w:val="18"/>
              </w:rPr>
            </w:pPr>
            <w:r w:rsidRPr="001F3468">
              <w:rPr>
                <w:b/>
                <w:bCs/>
                <w:sz w:val="18"/>
              </w:rPr>
              <w:t>Health Effects Language</w:t>
            </w:r>
          </w:p>
        </w:tc>
      </w:tr>
      <w:tr w:rsidR="00CB1D3E" w:rsidRPr="001F3468" w:rsidTr="009C0AB6">
        <w:trPr>
          <w:trHeight w:val="504"/>
          <w:jc w:val="center"/>
        </w:trPr>
        <w:tc>
          <w:tcPr>
            <w:tcW w:w="2276" w:type="dxa"/>
            <w:gridSpan w:val="2"/>
            <w:tcBorders>
              <w:left w:val="single" w:sz="6" w:space="0" w:color="auto"/>
              <w:bottom w:val="single" w:sz="18" w:space="0" w:color="auto"/>
              <w:right w:val="single" w:sz="6" w:space="0" w:color="auto"/>
            </w:tcBorders>
          </w:tcPr>
          <w:p w:rsidR="00CB1D3E" w:rsidRPr="001F3468" w:rsidRDefault="00CB1D3E" w:rsidP="00CB1D3E">
            <w:pPr>
              <w:rPr>
                <w:sz w:val="18"/>
              </w:rPr>
            </w:pPr>
            <w:r>
              <w:rPr>
                <w:sz w:val="18"/>
              </w:rPr>
              <w:t xml:space="preserve">NA </w:t>
            </w:r>
          </w:p>
        </w:tc>
        <w:tc>
          <w:tcPr>
            <w:tcW w:w="990" w:type="dxa"/>
            <w:tcBorders>
              <w:left w:val="single" w:sz="6" w:space="0" w:color="auto"/>
              <w:bottom w:val="single" w:sz="18" w:space="0" w:color="auto"/>
              <w:right w:val="single" w:sz="6" w:space="0" w:color="auto"/>
            </w:tcBorders>
          </w:tcPr>
          <w:p w:rsidR="00CB1D3E" w:rsidRPr="001F3468" w:rsidRDefault="00CB1D3E" w:rsidP="00CB1D3E">
            <w:pPr>
              <w:rPr>
                <w:sz w:val="18"/>
              </w:rPr>
            </w:pPr>
          </w:p>
        </w:tc>
        <w:tc>
          <w:tcPr>
            <w:tcW w:w="1350" w:type="dxa"/>
            <w:tcBorders>
              <w:left w:val="single" w:sz="6" w:space="0" w:color="auto"/>
              <w:bottom w:val="single" w:sz="18" w:space="0" w:color="auto"/>
              <w:right w:val="single" w:sz="6" w:space="0" w:color="auto"/>
            </w:tcBorders>
          </w:tcPr>
          <w:p w:rsidR="00CB1D3E" w:rsidRPr="001F3468" w:rsidRDefault="00CB1D3E" w:rsidP="00CB1D3E">
            <w:pPr>
              <w:rPr>
                <w:sz w:val="18"/>
              </w:rPr>
            </w:pPr>
          </w:p>
        </w:tc>
        <w:tc>
          <w:tcPr>
            <w:tcW w:w="1440" w:type="dxa"/>
            <w:tcBorders>
              <w:left w:val="single" w:sz="6" w:space="0" w:color="auto"/>
              <w:bottom w:val="single" w:sz="18" w:space="0" w:color="auto"/>
              <w:right w:val="single" w:sz="6" w:space="0" w:color="auto"/>
            </w:tcBorders>
            <w:shd w:val="clear" w:color="auto" w:fill="auto"/>
          </w:tcPr>
          <w:p w:rsidR="00CB1D3E" w:rsidRPr="001F3468" w:rsidRDefault="00CB1D3E" w:rsidP="00CB1D3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CB1D3E" w:rsidRPr="001F3468" w:rsidRDefault="00CB1D3E" w:rsidP="00CB1D3E">
            <w:pPr>
              <w:rPr>
                <w:sz w:val="18"/>
              </w:rPr>
            </w:pPr>
          </w:p>
        </w:tc>
        <w:tc>
          <w:tcPr>
            <w:tcW w:w="2808" w:type="dxa"/>
            <w:tcBorders>
              <w:top w:val="single" w:sz="6" w:space="0" w:color="auto"/>
              <w:left w:val="single" w:sz="6" w:space="0" w:color="auto"/>
              <w:bottom w:val="single" w:sz="18" w:space="0" w:color="auto"/>
              <w:right w:val="single" w:sz="6" w:space="0" w:color="auto"/>
            </w:tcBorders>
          </w:tcPr>
          <w:p w:rsidR="00CB1D3E" w:rsidRPr="001F3468" w:rsidRDefault="00CB1D3E" w:rsidP="00CB1D3E">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3F099C">
        <w:rPr>
          <w:rFonts w:ascii="Times New Roman" w:hAnsi="Times New Roman"/>
          <w:u w:val="single"/>
        </w:rPr>
        <w:t>Florin County Water District</w:t>
      </w:r>
      <w:r w:rsidRPr="001F3468">
        <w:rPr>
          <w:rFonts w:ascii="Times New Roman" w:hAnsi="Times New Roman"/>
        </w:rPr>
        <w:t xml:space="preserve"> is responsible for providing high quality drinking water, but cannot control the variety of materials used in plumbing components.  When your water </w:t>
      </w:r>
      <w:r w:rsidRPr="001F3468">
        <w:rPr>
          <w:rFonts w:ascii="Times New Roman" w:hAnsi="Times New Roman"/>
        </w:rPr>
        <w:lastRenderedPageBreak/>
        <w:t xml:space="preserve">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(1-800-426-47</w:t>
      </w:r>
      <w:r w:rsidR="00764222">
        <w:rPr>
          <w:rFonts w:ascii="Times New Roman" w:hAnsi="Times New Roman"/>
        </w:rPr>
        <w:t>9</w:t>
      </w:r>
      <w:r w:rsidR="00F87E2C">
        <w:rPr>
          <w:rFonts w:ascii="Times New Roman" w:hAnsi="Times New Roman"/>
        </w:rPr>
        <w:t xml:space="preserve">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3F099C" w:rsidP="00F75012">
            <w:pPr>
              <w:spacing w:before="20" w:after="20"/>
              <w:jc w:val="center"/>
              <w:rPr>
                <w:sz w:val="18"/>
              </w:rPr>
            </w:pPr>
            <w:r>
              <w:rPr>
                <w:sz w:val="18"/>
              </w:rPr>
              <w:t>0</w:t>
            </w:r>
          </w:p>
        </w:tc>
        <w:tc>
          <w:tcPr>
            <w:tcW w:w="1350" w:type="dxa"/>
            <w:tcBorders>
              <w:top w:val="nil"/>
            </w:tcBorders>
          </w:tcPr>
          <w:p w:rsidR="00181F3E" w:rsidRPr="001F3468" w:rsidRDefault="003F099C" w:rsidP="00F75012">
            <w:pPr>
              <w:spacing w:before="20" w:after="20"/>
              <w:jc w:val="center"/>
              <w:rPr>
                <w:sz w:val="18"/>
              </w:rPr>
            </w:pPr>
            <w:r>
              <w:rPr>
                <w:sz w:val="18"/>
              </w:rPr>
              <w:t>Quarterly</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3F099C" w:rsidP="00F75012">
            <w:pPr>
              <w:spacing w:before="20" w:after="20"/>
              <w:jc w:val="center"/>
              <w:rPr>
                <w:sz w:val="18"/>
              </w:rPr>
            </w:pPr>
            <w:r>
              <w:rPr>
                <w:sz w:val="18"/>
              </w:rPr>
              <w:t>0</w:t>
            </w:r>
          </w:p>
        </w:tc>
        <w:tc>
          <w:tcPr>
            <w:tcW w:w="1350" w:type="dxa"/>
          </w:tcPr>
          <w:p w:rsidR="00181F3E" w:rsidRPr="001F3468" w:rsidRDefault="003F099C" w:rsidP="00F75012">
            <w:pPr>
              <w:spacing w:before="20" w:after="20"/>
              <w:jc w:val="center"/>
              <w:rPr>
                <w:sz w:val="18"/>
              </w:rPr>
            </w:pPr>
            <w:r>
              <w:rPr>
                <w:sz w:val="18"/>
              </w:rPr>
              <w:t>Quarterly</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3F099C"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3F099C" w:rsidP="00F75012">
            <w:pPr>
              <w:spacing w:before="20" w:after="20"/>
              <w:jc w:val="center"/>
              <w:rPr>
                <w:sz w:val="18"/>
              </w:rPr>
            </w:pPr>
            <w:r>
              <w:rPr>
                <w:sz w:val="18"/>
              </w:rPr>
              <w:t>Quarterly</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6327" w:rsidRPr="001F3468" w:rsidRDefault="00BC6327" w:rsidP="00D96789">
      <w:pPr>
        <w:pStyle w:val="BodyText"/>
        <w:spacing w:before="360" w:after="240"/>
        <w:jc w:val="center"/>
        <w:rPr>
          <w:rFonts w:ascii="Times New Roman" w:hAnsi="Times New Roman"/>
          <w:b/>
          <w:sz w:val="26"/>
        </w:rPr>
      </w:pP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D4B98" w:rsidRPr="00CC2F86" w:rsidTr="009C0AB6">
        <w:tc>
          <w:tcPr>
            <w:tcW w:w="10800" w:type="dxa"/>
            <w:tcBorders>
              <w:top w:val="single" w:sz="4" w:space="0" w:color="auto"/>
              <w:bottom w:val="single" w:sz="4" w:space="0" w:color="auto"/>
            </w:tcBorders>
            <w:shd w:val="clear" w:color="auto" w:fill="auto"/>
          </w:tcPr>
          <w:p w:rsidR="00FD4B98" w:rsidRPr="00CC2F86" w:rsidRDefault="009C0AB6" w:rsidP="009C0AB6">
            <w:r w:rsidRPr="008513A2">
              <w:rPr>
                <w:rFonts w:ascii="Comic Sans MS" w:hAnsi="Comic Sans MS"/>
              </w:rPr>
              <w:t>WE missed sampling for 1,2,3- Trichloropropane (TCP)</w:t>
            </w:r>
            <w:r w:rsidR="00EB040A">
              <w:rPr>
                <w:rFonts w:ascii="Comic Sans MS" w:hAnsi="Comic Sans MS"/>
              </w:rPr>
              <w:t xml:space="preserve"> in the first cale</w:t>
            </w:r>
            <w:r w:rsidRPr="008513A2">
              <w:rPr>
                <w:rFonts w:ascii="Comic Sans MS" w:hAnsi="Comic Sans MS"/>
              </w:rPr>
              <w:t>nder quarter of  2018 and  received a notice of violation from the State Water Board. This sampling was added to our quarterly sampling after we had already sampled for the 1</w:t>
            </w:r>
            <w:r w:rsidRPr="008513A2">
              <w:rPr>
                <w:rFonts w:ascii="Comic Sans MS" w:hAnsi="Comic Sans MS"/>
                <w:vertAlign w:val="superscript"/>
              </w:rPr>
              <w:t>st</w:t>
            </w:r>
            <w:r w:rsidRPr="008513A2">
              <w:rPr>
                <w:rFonts w:ascii="Comic Sans MS" w:hAnsi="Comic Sans MS"/>
              </w:rPr>
              <w:t xml:space="preserve"> quarter. We sampled for 1,2,3-Trichloropropane(TCP) in the 2nd quarter of 2018 and our sampling results came back with  no detection of 1,2,3 Trichloropropane (TCP).</w:t>
            </w:r>
          </w:p>
        </w:tc>
      </w:tr>
    </w:tbl>
    <w:p w:rsidR="00BE6564" w:rsidRPr="00DD7D18" w:rsidRDefault="00BE6564" w:rsidP="009C0AB6">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E1C" w:rsidRDefault="001B5E1C">
      <w:r>
        <w:separator/>
      </w:r>
    </w:p>
  </w:endnote>
  <w:endnote w:type="continuationSeparator" w:id="0">
    <w:p w:rsidR="001B5E1C" w:rsidRDefault="001B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64222">
      <w:rPr>
        <w:i/>
        <w:iCs/>
      </w:rPr>
      <w:t>August</w:t>
    </w:r>
    <w:r w:rsidR="00717191">
      <w:rPr>
        <w:i/>
        <w:iCs/>
      </w:rPr>
      <w:t xml:space="preserve">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764222">
      <w:rPr>
        <w:i/>
        <w:iCs/>
      </w:rPr>
      <w:t>August</w:t>
    </w:r>
    <w:r w:rsidR="00990849">
      <w:rPr>
        <w:i/>
        <w:iCs/>
      </w:rPr>
      <w:t xml:space="preserve">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E1C" w:rsidRDefault="001B5E1C">
      <w:r>
        <w:separator/>
      </w:r>
    </w:p>
  </w:footnote>
  <w:footnote w:type="continuationSeparator" w:id="0">
    <w:p w:rsidR="001B5E1C" w:rsidRDefault="001B5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5E29E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5E29ED">
      <w:rPr>
        <w:rStyle w:val="PageNumber"/>
        <w:i/>
        <w:noProof/>
        <w:u w:val="single"/>
      </w:rPr>
      <w:t>4</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3098"/>
    <w:rsid w:val="00085A69"/>
    <w:rsid w:val="000943DA"/>
    <w:rsid w:val="00094751"/>
    <w:rsid w:val="000A08B0"/>
    <w:rsid w:val="000A0BCF"/>
    <w:rsid w:val="000B74BB"/>
    <w:rsid w:val="000C16DD"/>
    <w:rsid w:val="000C1A52"/>
    <w:rsid w:val="000C1E73"/>
    <w:rsid w:val="000D2943"/>
    <w:rsid w:val="000D4AC7"/>
    <w:rsid w:val="000F6367"/>
    <w:rsid w:val="00100750"/>
    <w:rsid w:val="00101107"/>
    <w:rsid w:val="001041A9"/>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B5E1C"/>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2E02"/>
    <w:rsid w:val="0025510E"/>
    <w:rsid w:val="00256496"/>
    <w:rsid w:val="00260BE4"/>
    <w:rsid w:val="00264941"/>
    <w:rsid w:val="00273001"/>
    <w:rsid w:val="002856B8"/>
    <w:rsid w:val="00294205"/>
    <w:rsid w:val="002A20BB"/>
    <w:rsid w:val="002A3636"/>
    <w:rsid w:val="002A5C9F"/>
    <w:rsid w:val="002A746D"/>
    <w:rsid w:val="002B0B02"/>
    <w:rsid w:val="002B3B52"/>
    <w:rsid w:val="002C3ECE"/>
    <w:rsid w:val="002D429D"/>
    <w:rsid w:val="002E43B8"/>
    <w:rsid w:val="002F0A31"/>
    <w:rsid w:val="002F6EC9"/>
    <w:rsid w:val="00301D86"/>
    <w:rsid w:val="00304873"/>
    <w:rsid w:val="003205C1"/>
    <w:rsid w:val="0033024B"/>
    <w:rsid w:val="00332A75"/>
    <w:rsid w:val="00335461"/>
    <w:rsid w:val="00342536"/>
    <w:rsid w:val="003444C7"/>
    <w:rsid w:val="0034785D"/>
    <w:rsid w:val="00357F0C"/>
    <w:rsid w:val="00391089"/>
    <w:rsid w:val="00397893"/>
    <w:rsid w:val="003A5EB5"/>
    <w:rsid w:val="003B1F6B"/>
    <w:rsid w:val="003B3381"/>
    <w:rsid w:val="003C7E02"/>
    <w:rsid w:val="003E7032"/>
    <w:rsid w:val="003F099C"/>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77379"/>
    <w:rsid w:val="004848BB"/>
    <w:rsid w:val="004912AD"/>
    <w:rsid w:val="004A05D8"/>
    <w:rsid w:val="004A07B2"/>
    <w:rsid w:val="004A1ABC"/>
    <w:rsid w:val="004A2077"/>
    <w:rsid w:val="004B7187"/>
    <w:rsid w:val="004C5E5E"/>
    <w:rsid w:val="004D509C"/>
    <w:rsid w:val="004F67E6"/>
    <w:rsid w:val="00501116"/>
    <w:rsid w:val="00501B52"/>
    <w:rsid w:val="00505387"/>
    <w:rsid w:val="005065B7"/>
    <w:rsid w:val="00506B9B"/>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29ED"/>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64222"/>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AB6"/>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74AFD"/>
    <w:rsid w:val="00A80D59"/>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606D3"/>
    <w:rsid w:val="00B646BC"/>
    <w:rsid w:val="00B67C49"/>
    <w:rsid w:val="00B772E6"/>
    <w:rsid w:val="00B85CDA"/>
    <w:rsid w:val="00B87C5D"/>
    <w:rsid w:val="00B87E53"/>
    <w:rsid w:val="00B917F2"/>
    <w:rsid w:val="00B9569B"/>
    <w:rsid w:val="00B96EC8"/>
    <w:rsid w:val="00BB3E43"/>
    <w:rsid w:val="00BB412C"/>
    <w:rsid w:val="00BC4EA7"/>
    <w:rsid w:val="00BC6327"/>
    <w:rsid w:val="00BD55BB"/>
    <w:rsid w:val="00BE4DCF"/>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4CEB"/>
    <w:rsid w:val="00C77170"/>
    <w:rsid w:val="00C8032D"/>
    <w:rsid w:val="00C952C9"/>
    <w:rsid w:val="00C9778B"/>
    <w:rsid w:val="00CB1D3E"/>
    <w:rsid w:val="00CB5A7C"/>
    <w:rsid w:val="00CB6FF7"/>
    <w:rsid w:val="00CC2F86"/>
    <w:rsid w:val="00CD26F1"/>
    <w:rsid w:val="00CD598A"/>
    <w:rsid w:val="00CE2D72"/>
    <w:rsid w:val="00CF0B5B"/>
    <w:rsid w:val="00CF1A7D"/>
    <w:rsid w:val="00D057C3"/>
    <w:rsid w:val="00D06308"/>
    <w:rsid w:val="00D118D4"/>
    <w:rsid w:val="00D15AE0"/>
    <w:rsid w:val="00D26951"/>
    <w:rsid w:val="00D33C8C"/>
    <w:rsid w:val="00D37E1F"/>
    <w:rsid w:val="00D47015"/>
    <w:rsid w:val="00D5320E"/>
    <w:rsid w:val="00D7538B"/>
    <w:rsid w:val="00D900A2"/>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040A"/>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0A9C"/>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12884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Edmond</cp:lastModifiedBy>
  <cp:revision>2</cp:revision>
  <cp:lastPrinted>2016-12-30T20:35:00Z</cp:lastPrinted>
  <dcterms:created xsi:type="dcterms:W3CDTF">2018-10-22T15:15:00Z</dcterms:created>
  <dcterms:modified xsi:type="dcterms:W3CDTF">2018-10-22T15:15:00Z</dcterms:modified>
</cp:coreProperties>
</file>